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4675"/>
      </w:tblGrid>
      <w:tr w:rsidR="00D0348E" w:rsidRPr="00AF113A" w:rsidTr="00690EBC">
        <w:tc>
          <w:tcPr>
            <w:tcW w:w="5318" w:type="dxa"/>
          </w:tcPr>
          <w:p w:rsidR="00D0348E" w:rsidRPr="002B0204" w:rsidRDefault="00D0348E" w:rsidP="00AA4F81">
            <w:pPr>
              <w:spacing w:before="120" w:line="216" w:lineRule="auto"/>
              <w:ind w:left="142"/>
              <w:rPr>
                <w:sz w:val="22"/>
                <w:szCs w:val="22"/>
                <w:lang w:val="en-US"/>
              </w:rPr>
            </w:pPr>
          </w:p>
        </w:tc>
        <w:tc>
          <w:tcPr>
            <w:tcW w:w="4675" w:type="dxa"/>
          </w:tcPr>
          <w:p w:rsidR="00D0348E" w:rsidRPr="002842B7" w:rsidRDefault="00D0348E" w:rsidP="00A461FB">
            <w:pPr>
              <w:spacing w:before="120" w:line="216" w:lineRule="auto"/>
              <w:ind w:right="219"/>
              <w:rPr>
                <w:b/>
              </w:rPr>
            </w:pPr>
          </w:p>
        </w:tc>
      </w:tr>
    </w:tbl>
    <w:tbl>
      <w:tblPr>
        <w:tblpPr w:leftFromText="181" w:rightFromText="181" w:vertAnchor="page" w:horzAnchor="page" w:tblpX="264" w:tblpY="50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</w:tblGrid>
      <w:tr w:rsidR="009818AB" w:rsidRPr="002B0204" w:rsidTr="00772D7F">
        <w:trPr>
          <w:cantSplit/>
          <w:trHeight w:val="15287"/>
        </w:trPr>
        <w:tc>
          <w:tcPr>
            <w:tcW w:w="734" w:type="dxa"/>
            <w:textDirection w:val="btLr"/>
            <w:hideMark/>
          </w:tcPr>
          <w:p w:rsidR="009818AB" w:rsidRDefault="009818AB" w:rsidP="00FA54A9">
            <w:pPr>
              <w:jc w:val="center"/>
              <w:rPr>
                <w:rFonts w:cs="Tahoma"/>
                <w:sz w:val="44"/>
                <w:szCs w:val="44"/>
                <w:lang w:val="en-US"/>
              </w:rPr>
            </w:pPr>
            <w:r>
              <w:rPr>
                <w:rFonts w:ascii="3 of 9 Barcode" w:hAnsi="3 of 9 Barcode" w:cs="Tahoma"/>
                <w:sz w:val="44"/>
                <w:szCs w:val="44"/>
                <w:lang w:val="en-US"/>
              </w:rPr>
              <w:t>*</w:t>
            </w:r>
            <w:r>
              <w:rPr>
                <w:rFonts w:ascii="3 of 9 Barcode" w:hAnsi="3 of 9 Barcode"/>
                <w:noProof/>
                <w:sz w:val="44"/>
                <w:szCs w:val="44"/>
                <w:lang w:val="en-US"/>
              </w:rPr>
              <w:t>202292217</w:t>
            </w:r>
            <w:r>
              <w:rPr>
                <w:rFonts w:ascii="3 of 9 Barcode" w:hAnsi="3 of 9 Barcode" w:cs="Tahoma"/>
                <w:sz w:val="44"/>
                <w:szCs w:val="44"/>
                <w:lang w:val="en-US"/>
              </w:rPr>
              <w:t>*</w:t>
            </w:r>
            <w:r>
              <w:rPr>
                <w:rFonts w:ascii="C39HrP24DlTt" w:hAnsi="C39HrP24DlTt" w:cs="Tahoma"/>
                <w:sz w:val="44"/>
                <w:szCs w:val="44"/>
                <w:lang w:val="en-US"/>
              </w:rPr>
              <w:t xml:space="preserve">  *EA505*                       </w:t>
            </w:r>
          </w:p>
        </w:tc>
      </w:tr>
    </w:tbl>
    <w:p w:rsidR="00BA5285" w:rsidRPr="00975F1B" w:rsidRDefault="00BA5285" w:rsidP="00E32D54">
      <w:pPr>
        <w:spacing w:before="600"/>
        <w:jc w:val="center"/>
        <w:rPr>
          <w:b/>
          <w:spacing w:val="40"/>
          <w:sz w:val="24"/>
          <w:szCs w:val="24"/>
        </w:rPr>
      </w:pPr>
      <w:r w:rsidRPr="00975F1B">
        <w:rPr>
          <w:b/>
          <w:spacing w:val="40"/>
          <w:sz w:val="24"/>
          <w:szCs w:val="24"/>
        </w:rPr>
        <w:t>РЕШЕНИЕ</w:t>
      </w:r>
    </w:p>
    <w:p w:rsidR="00BA5285" w:rsidRPr="00975F1B" w:rsidRDefault="00984DE0" w:rsidP="007C18BC">
      <w:pPr>
        <w:spacing w:before="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 отклонении </w:t>
      </w:r>
      <w:r w:rsidR="00BA5285" w:rsidRPr="00975F1B">
        <w:rPr>
          <w:bCs/>
          <w:sz w:val="22"/>
          <w:szCs w:val="22"/>
        </w:rPr>
        <w:t>возражени</w:t>
      </w:r>
      <w:r>
        <w:rPr>
          <w:bCs/>
          <w:sz w:val="22"/>
          <w:szCs w:val="22"/>
        </w:rPr>
        <w:t>я</w:t>
      </w:r>
      <w:r w:rsidR="00BA5285" w:rsidRPr="00975F1B">
        <w:rPr>
          <w:bCs/>
          <w:sz w:val="22"/>
          <w:szCs w:val="22"/>
        </w:rPr>
        <w:t xml:space="preserve"> </w:t>
      </w:r>
      <w:r w:rsidR="007C18BC" w:rsidRPr="00975F1B">
        <w:rPr>
          <w:bCs/>
          <w:sz w:val="22"/>
          <w:szCs w:val="22"/>
        </w:rPr>
        <w:t>против выдачи евразийского патента</w:t>
      </w:r>
    </w:p>
    <w:p w:rsidR="00986B10" w:rsidRDefault="00986B10" w:rsidP="00986B10">
      <w:pPr>
        <w:jc w:val="center"/>
        <w:rPr>
          <w:bCs/>
          <w:sz w:val="18"/>
          <w:szCs w:val="18"/>
        </w:rPr>
      </w:pPr>
    </w:p>
    <w:p w:rsidR="00986B10" w:rsidRDefault="00986B10" w:rsidP="00986B10">
      <w:pPr>
        <w:spacing w:line="312" w:lineRule="auto"/>
        <w:ind w:firstLine="720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 xml:space="preserve">В соответствии с правилом 53(8) Патентной инструкции к Евразийской патентной конвенции (далее – Инструкция) Евразийское патентное ведомство (далее – ЕАПВ) по результатам рассмотрения </w:t>
      </w:r>
      <w:r>
        <w:rPr>
          <w:bCs/>
          <w:sz w:val="24"/>
          <w:szCs w:val="24"/>
        </w:rPr>
        <w:t xml:space="preserve">возражения против выдачи евразийского патента EA № </w:t>
      </w:r>
      <w:r>
        <w:rPr>
          <w:noProof/>
          <w:sz w:val="24"/>
          <w:szCs w:val="24"/>
        </w:rPr>
        <w:t xml:space="preserve">042072 </w:t>
      </w:r>
      <w:r>
        <w:rPr>
          <w:sz w:val="24"/>
          <w:szCs w:val="24"/>
        </w:rPr>
        <w:t xml:space="preserve">(далее – Возражение) </w:t>
      </w:r>
      <w:r>
        <w:rPr>
          <w:iCs/>
          <w:sz w:val="24"/>
          <w:szCs w:val="24"/>
        </w:rPr>
        <w:t>на изобретение «</w:t>
      </w:r>
      <w:r>
        <w:rPr>
          <w:noProof/>
          <w:sz w:val="24"/>
          <w:szCs w:val="24"/>
        </w:rPr>
        <w:t>Армированная композитная труба для напорных и безнапорных трубопроводов», принадлежащего</w:t>
      </w:r>
      <w:r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атентовладельцам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Байбородину</w:t>
      </w:r>
      <w:proofErr w:type="spellEnd"/>
      <w:r>
        <w:rPr>
          <w:sz w:val="24"/>
          <w:szCs w:val="24"/>
        </w:rPr>
        <w:t xml:space="preserve"> Андрею Павловичу (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Сухомлинову</w:t>
      </w:r>
      <w:proofErr w:type="spellEnd"/>
      <w:r>
        <w:rPr>
          <w:sz w:val="24"/>
          <w:szCs w:val="24"/>
        </w:rPr>
        <w:t xml:space="preserve"> Виктору Павловичу (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), представленного Возражающей стороной - Общество с ограниченной ответственностью «Новые</w:t>
      </w:r>
      <w:proofErr w:type="gramEnd"/>
      <w:r>
        <w:rPr>
          <w:sz w:val="24"/>
          <w:szCs w:val="24"/>
        </w:rPr>
        <w:t xml:space="preserve"> трубные технологии» (RU), </w:t>
      </w:r>
      <w:r>
        <w:rPr>
          <w:iCs/>
          <w:sz w:val="24"/>
          <w:szCs w:val="24"/>
        </w:rPr>
        <w:t xml:space="preserve">приняло </w:t>
      </w:r>
      <w:r>
        <w:rPr>
          <w:b/>
          <w:iCs/>
          <w:sz w:val="24"/>
          <w:szCs w:val="24"/>
        </w:rPr>
        <w:t>решение об отклонении Возражения</w:t>
      </w:r>
      <w:r>
        <w:rPr>
          <w:iCs/>
          <w:sz w:val="24"/>
          <w:szCs w:val="24"/>
        </w:rPr>
        <w:t xml:space="preserve"> со следующими обоснованиями.</w:t>
      </w:r>
    </w:p>
    <w:p w:rsidR="00986B10" w:rsidRDefault="00986B10" w:rsidP="00986B10">
      <w:pPr>
        <w:spacing w:line="360" w:lineRule="auto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Коллегия экспертов (далее – Коллегия) в порядке, установленном правилом 53 Инструкции и Порядком подачи и рассмотрения возражений против выдачи евразийского патента по процедуре административного аннулирования евразийского патента (далее – Порядок), рассмотрела Возражение и установила следующее.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Евразийский патент EA № </w:t>
      </w:r>
      <w:r>
        <w:rPr>
          <w:noProof/>
          <w:sz w:val="24"/>
          <w:szCs w:val="24"/>
        </w:rPr>
        <w:t>042072</w:t>
      </w:r>
      <w:r>
        <w:rPr>
          <w:sz w:val="24"/>
          <w:szCs w:val="24"/>
        </w:rPr>
        <w:t xml:space="preserve"> выдан по евразийской заявке EA № 202292217 (дата подачи 27.08.2022) со следующей формулой изобретения (дата публикации сведений о выдаче патента 26.12.2022):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Армированная композитная труба для напорных и безнапорных трубопроводов, прокладываемых открытым способом или методом </w:t>
      </w:r>
      <w:proofErr w:type="spellStart"/>
      <w:r>
        <w:rPr>
          <w:sz w:val="24"/>
          <w:szCs w:val="24"/>
        </w:rPr>
        <w:t>микротоннелирования</w:t>
      </w:r>
      <w:proofErr w:type="spellEnd"/>
      <w:r>
        <w:rPr>
          <w:sz w:val="24"/>
          <w:szCs w:val="24"/>
        </w:rPr>
        <w:t xml:space="preserve">, изготовленная методом непрерывной намотки на оправку армирующих наполнителей, пропитанных связующим с последующим отверждением и </w:t>
      </w:r>
      <w:proofErr w:type="gramStart"/>
      <w:r>
        <w:rPr>
          <w:sz w:val="24"/>
          <w:szCs w:val="24"/>
        </w:rPr>
        <w:t>имеющая</w:t>
      </w:r>
      <w:proofErr w:type="gramEnd"/>
      <w:r>
        <w:rPr>
          <w:sz w:val="24"/>
          <w:szCs w:val="24"/>
        </w:rPr>
        <w:t xml:space="preserve"> по меньшей мере следующие слои: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внутренний слой, содержащий </w:t>
      </w:r>
      <w:proofErr w:type="spellStart"/>
      <w:r>
        <w:rPr>
          <w:sz w:val="24"/>
          <w:szCs w:val="24"/>
        </w:rPr>
        <w:t>эпоксивинилэфирную</w:t>
      </w:r>
      <w:proofErr w:type="spellEnd"/>
      <w:r>
        <w:rPr>
          <w:sz w:val="24"/>
          <w:szCs w:val="24"/>
        </w:rPr>
        <w:t xml:space="preserve"> смолу от 55 до 96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%, рубленое стекловолокно от 3 до 35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 и базальтовую вуаль от 1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>. %,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структурный слой, содержащий ненасыщенную полиэфирную смолу от 20 до 50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%, непрерывное базальтовое волокно от 5 до 60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%, рубленое стекловолокно от 3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35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 и дисперсный наполнитель от 0 до 60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>. %, и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внешний слой, содержащий </w:t>
      </w:r>
      <w:proofErr w:type="spellStart"/>
      <w:r>
        <w:rPr>
          <w:sz w:val="24"/>
          <w:szCs w:val="24"/>
        </w:rPr>
        <w:t>эпоксивинилэфирную</w:t>
      </w:r>
      <w:proofErr w:type="spellEnd"/>
      <w:r>
        <w:rPr>
          <w:sz w:val="24"/>
          <w:szCs w:val="24"/>
        </w:rPr>
        <w:t xml:space="preserve"> смолу от 90 до 99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 xml:space="preserve">. % и вуаль из C-стекла и/или базальтовую вуаль от 1 до 10 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>. %.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Армированная композитная труба по п. 1, отличающаяся тем, что толщина внутреннего слоя армированной композитной трубы составляет 1 – 2 мм, толщина структурного слоя 3 – 60 мм, а толщина внешнего слоя - 1 – 2 мм.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Армированная композитная труба по п. 1 или 2, отличающаяся тем, что она снабжена муфтой, герметично соединенной с трубой с использованием эластичного уплотнителя.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Армированная композитная труба по п. 3, отличающаяся тем, что муфта является стальной, </w:t>
      </w:r>
      <w:proofErr w:type="spellStart"/>
      <w:r>
        <w:rPr>
          <w:sz w:val="24"/>
          <w:szCs w:val="24"/>
        </w:rPr>
        <w:t>стеклокомпозитной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стеклобазальтопластиковой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углепластиковой</w:t>
      </w:r>
      <w:proofErr w:type="spellEnd"/>
      <w:r>
        <w:rPr>
          <w:sz w:val="24"/>
          <w:szCs w:val="24"/>
        </w:rPr>
        <w:t xml:space="preserve">. 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Армированная композитная труба по п. 3, отличающаяся тем, что состав и структура муфты соответствует составу и структуре армированной композитной трубы».</w:t>
      </w:r>
    </w:p>
    <w:p w:rsidR="00986B10" w:rsidRDefault="00986B10" w:rsidP="00986B10">
      <w:pPr>
        <w:pStyle w:val="1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. Возражение против выдачи патента EA № </w:t>
      </w:r>
      <w:r>
        <w:rPr>
          <w:rFonts w:ascii="Times New Roman" w:hAnsi="Times New Roman" w:cs="Times New Roman"/>
          <w:noProof/>
          <w:sz w:val="24"/>
          <w:szCs w:val="28"/>
        </w:rPr>
        <w:t>042072.</w:t>
      </w:r>
      <w:proofErr w:type="gramEnd"/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20.06.2023 в ЕАПВ поступило Возражение против выдачи евразийского патента </w:t>
      </w:r>
      <w:r>
        <w:rPr>
          <w:bCs/>
          <w:sz w:val="24"/>
          <w:szCs w:val="24"/>
        </w:rPr>
        <w:t xml:space="preserve">EA № </w:t>
      </w:r>
      <w:r>
        <w:rPr>
          <w:noProof/>
          <w:sz w:val="24"/>
          <w:szCs w:val="24"/>
        </w:rPr>
        <w:t>042072</w:t>
      </w:r>
      <w:r>
        <w:rPr>
          <w:sz w:val="24"/>
          <w:szCs w:val="24"/>
        </w:rPr>
        <w:t xml:space="preserve">, поданное Обществом с ограниченной ответственностью «Новые трубные технологии» (RU) (далее – Возражающая сторона) по процедуре административного аннулирования на основании несоответствия изобретений, по мнению </w:t>
      </w:r>
      <w:proofErr w:type="gramStart"/>
      <w:r>
        <w:rPr>
          <w:sz w:val="24"/>
          <w:szCs w:val="24"/>
        </w:rPr>
        <w:t>Возражающей</w:t>
      </w:r>
      <w:proofErr w:type="gramEnd"/>
      <w:r>
        <w:rPr>
          <w:sz w:val="24"/>
          <w:szCs w:val="24"/>
        </w:rPr>
        <w:t xml:space="preserve"> стороны, условиям патентоспособности «промышленная применимость» и «изобретательский уровень» а также требованию раскрытия изобретения и «установленным требованиям».</w:t>
      </w:r>
    </w:p>
    <w:p w:rsidR="00986B10" w:rsidRDefault="00986B10" w:rsidP="00986B1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Возражении против выдачи патента представлены (в порядке цитирования) следующие источники информации: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  <w:lang w:val="en-US" w:eastAsia="en-US"/>
        </w:rPr>
      </w:pPr>
      <w:r>
        <w:rPr>
          <w:rStyle w:val="FontStyle14"/>
          <w:lang w:eastAsia="en-US"/>
        </w:rPr>
        <w:t>Д</w:t>
      </w:r>
      <w:proofErr w:type="gramStart"/>
      <w:r>
        <w:rPr>
          <w:rStyle w:val="FontStyle14"/>
          <w:lang w:val="en-US" w:eastAsia="en-US"/>
        </w:rPr>
        <w:t>1</w:t>
      </w:r>
      <w:proofErr w:type="gramEnd"/>
      <w:r>
        <w:rPr>
          <w:rStyle w:val="FontStyle14"/>
          <w:lang w:val="en-US" w:eastAsia="en-US"/>
        </w:rPr>
        <w:t xml:space="preserve">: RU </w:t>
      </w:r>
      <w:r>
        <w:rPr>
          <w:lang w:val="en-US"/>
        </w:rPr>
        <w:t xml:space="preserve">212320 </w:t>
      </w:r>
      <w:r>
        <w:rPr>
          <w:rStyle w:val="FontStyle14"/>
          <w:lang w:val="en-US" w:eastAsia="en-US"/>
        </w:rPr>
        <w:t xml:space="preserve">U1, 15.07.2022  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  <w:lang w:val="en-US" w:eastAsia="en-US"/>
        </w:rPr>
      </w:pPr>
      <w:r>
        <w:rPr>
          <w:rStyle w:val="FontStyle14"/>
          <w:lang w:eastAsia="en-US"/>
        </w:rPr>
        <w:t>Д</w:t>
      </w:r>
      <w:proofErr w:type="gramStart"/>
      <w:r>
        <w:rPr>
          <w:rStyle w:val="FontStyle14"/>
          <w:lang w:val="en-US" w:eastAsia="en-US"/>
        </w:rPr>
        <w:t>2</w:t>
      </w:r>
      <w:proofErr w:type="gramEnd"/>
      <w:r>
        <w:rPr>
          <w:rStyle w:val="FontStyle14"/>
          <w:lang w:val="en-US" w:eastAsia="en-US"/>
        </w:rPr>
        <w:t>: RU 1</w:t>
      </w:r>
      <w:r>
        <w:rPr>
          <w:lang w:val="en-US"/>
        </w:rPr>
        <w:t>73495</w:t>
      </w:r>
      <w:r>
        <w:rPr>
          <w:rStyle w:val="FontStyle14"/>
          <w:lang w:val="en-US" w:eastAsia="en-US"/>
        </w:rPr>
        <w:t xml:space="preserve"> U1, 29.08.2017</w:t>
      </w:r>
    </w:p>
    <w:p w:rsidR="00986B10" w:rsidRPr="00986B10" w:rsidRDefault="00986B10" w:rsidP="00986B10">
      <w:pPr>
        <w:pStyle w:val="Style2"/>
        <w:widowControl/>
        <w:spacing w:line="360" w:lineRule="auto"/>
        <w:ind w:firstLine="720"/>
        <w:jc w:val="both"/>
        <w:rPr>
          <w:lang w:val="en-US"/>
        </w:rPr>
      </w:pPr>
      <w:r>
        <w:rPr>
          <w:rStyle w:val="FontStyle14"/>
          <w:lang w:eastAsia="en-US"/>
        </w:rPr>
        <w:t>Д</w:t>
      </w:r>
      <w:r>
        <w:rPr>
          <w:rStyle w:val="FontStyle14"/>
          <w:lang w:val="en-US" w:eastAsia="en-US"/>
        </w:rPr>
        <w:t xml:space="preserve">3: </w:t>
      </w:r>
      <w:r>
        <w:rPr>
          <w:lang w:val="en-US"/>
        </w:rPr>
        <w:t>US 4165765 A, 28.08.1979</w:t>
      </w:r>
    </w:p>
    <w:p w:rsidR="00986B10" w:rsidRP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  <w:lang w:val="en-US" w:eastAsia="en-US"/>
        </w:rPr>
      </w:pPr>
      <w:r>
        <w:rPr>
          <w:rStyle w:val="FontStyle14"/>
          <w:lang w:eastAsia="en-US"/>
        </w:rPr>
        <w:t>Д</w:t>
      </w:r>
      <w:proofErr w:type="gramStart"/>
      <w:r w:rsidRPr="00986B10">
        <w:rPr>
          <w:rStyle w:val="FontStyle14"/>
          <w:lang w:val="en-US" w:eastAsia="en-US"/>
        </w:rPr>
        <w:t>4</w:t>
      </w:r>
      <w:proofErr w:type="gramEnd"/>
      <w:r w:rsidRPr="00986B10">
        <w:rPr>
          <w:rStyle w:val="FontStyle14"/>
          <w:lang w:val="en-US" w:eastAsia="en-US"/>
        </w:rPr>
        <w:t xml:space="preserve">: </w:t>
      </w:r>
      <w:r>
        <w:rPr>
          <w:lang w:val="en-US"/>
        </w:rPr>
        <w:t>US</w:t>
      </w:r>
      <w:r w:rsidRPr="00986B10">
        <w:rPr>
          <w:lang w:val="en-US"/>
        </w:rPr>
        <w:t xml:space="preserve"> 4240470 </w:t>
      </w:r>
      <w:r>
        <w:rPr>
          <w:lang w:val="en-US"/>
        </w:rPr>
        <w:t>A</w:t>
      </w:r>
      <w:r w:rsidRPr="00986B10">
        <w:rPr>
          <w:lang w:val="en-US"/>
        </w:rPr>
        <w:t>, 23.12.1980</w:t>
      </w:r>
    </w:p>
    <w:p w:rsidR="00986B10" w:rsidRP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  <w:lang w:val="en-US" w:eastAsia="en-US"/>
        </w:rPr>
      </w:pPr>
      <w:r>
        <w:rPr>
          <w:rStyle w:val="FontStyle14"/>
          <w:lang w:eastAsia="en-US"/>
        </w:rPr>
        <w:t>Д</w:t>
      </w:r>
      <w:r w:rsidRPr="00986B10">
        <w:rPr>
          <w:rStyle w:val="FontStyle14"/>
          <w:lang w:val="en-US" w:eastAsia="en-US"/>
        </w:rPr>
        <w:t xml:space="preserve">5: </w:t>
      </w:r>
      <w:r>
        <w:rPr>
          <w:lang w:val="en-US"/>
        </w:rPr>
        <w:t>RU</w:t>
      </w:r>
      <w:r w:rsidRPr="00986B10">
        <w:rPr>
          <w:lang w:val="en-US"/>
        </w:rPr>
        <w:t xml:space="preserve"> 2717728 </w:t>
      </w:r>
      <w:r>
        <w:rPr>
          <w:lang w:val="en-US"/>
        </w:rPr>
        <w:t>C</w:t>
      </w:r>
      <w:r w:rsidRPr="00986B10">
        <w:rPr>
          <w:lang w:val="en-US"/>
        </w:rPr>
        <w:t>1, 25.03.2020</w:t>
      </w:r>
    </w:p>
    <w:p w:rsidR="00986B10" w:rsidRP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  <w:lang w:val="en-US" w:eastAsia="en-US"/>
        </w:rPr>
      </w:pPr>
      <w:r>
        <w:rPr>
          <w:rStyle w:val="FontStyle14"/>
          <w:lang w:eastAsia="en-US"/>
        </w:rPr>
        <w:t>Д</w:t>
      </w:r>
      <w:proofErr w:type="gramStart"/>
      <w:r w:rsidRPr="00986B10">
        <w:rPr>
          <w:rStyle w:val="FontStyle14"/>
          <w:lang w:val="en-US" w:eastAsia="en-US"/>
        </w:rPr>
        <w:t>6</w:t>
      </w:r>
      <w:proofErr w:type="gramEnd"/>
      <w:r w:rsidRPr="00986B10">
        <w:rPr>
          <w:rStyle w:val="FontStyle14"/>
          <w:lang w:val="en-US" w:eastAsia="en-US"/>
        </w:rPr>
        <w:t xml:space="preserve">: </w:t>
      </w:r>
      <w:r>
        <w:rPr>
          <w:rStyle w:val="FontStyle14"/>
          <w:lang w:val="en-US" w:eastAsia="en-US"/>
        </w:rPr>
        <w:t xml:space="preserve">RU </w:t>
      </w:r>
      <w:r w:rsidRPr="00986B10">
        <w:rPr>
          <w:lang w:val="en-US"/>
        </w:rPr>
        <w:t xml:space="preserve">2020137619 </w:t>
      </w:r>
      <w:r>
        <w:rPr>
          <w:lang w:val="en-US"/>
        </w:rPr>
        <w:t>A</w:t>
      </w:r>
      <w:r w:rsidRPr="00986B10">
        <w:rPr>
          <w:rStyle w:val="FontStyle14"/>
          <w:lang w:val="en-US" w:eastAsia="en-US"/>
        </w:rPr>
        <w:t>, 17.05.2022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1.1. По мнению Возражающей стороны, изобретение по независимому пункту 1 формулы изобретения оспариваемого патента </w:t>
      </w:r>
      <w:r>
        <w:rPr>
          <w:rStyle w:val="FontStyle14"/>
          <w:u w:val="single"/>
        </w:rPr>
        <w:t>не соответствует условию промышленной применимости и требованию раскрытия изобретения</w:t>
      </w:r>
      <w:r>
        <w:rPr>
          <w:rStyle w:val="FontStyle14"/>
        </w:rPr>
        <w:t xml:space="preserve"> с полнотой, достаточной для его осуществления специалистом, как того требуют правило 21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>(3) Инструкции и п. 5.5. Правил составления, подачи и рассмотрения евразийских заявок в Евразийском патентном ведомстве (далее – Правила). Возражение в этой части содержит следующие доводы.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rPr>
          <w:rStyle w:val="FontStyle14"/>
        </w:rPr>
        <w:t xml:space="preserve">1.1.1. Признаки независимого пункта 1 формулы изобретения патента </w:t>
      </w:r>
      <w:r>
        <w:rPr>
          <w:bCs/>
        </w:rPr>
        <w:t xml:space="preserve">EA № </w:t>
      </w:r>
      <w:r>
        <w:rPr>
          <w:noProof/>
        </w:rPr>
        <w:t>042072</w:t>
      </w:r>
      <w:r>
        <w:t xml:space="preserve">  характеризуют качественный и количественный состав компонентов, образующих внутренний, структурный и внешний слои армированной композитной трубы. При этом, исходя из формулировки упомянутого независимого пункта формулы изобретения оспариваемого патента, суммарный состав компонентов может составлять: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t>- во внутреннем слое от 59 до 141 процентов по массе,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t>- в структурном слое от 28 до 205 процентов по массе,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t>- во внешнем слое от 91 до 109 процентов по массе.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t xml:space="preserve">В то же время описание изобретения оспариваемого патента содержит примеры качественного и количественного состава в общей сложности двенадцати вариантов слоев </w:t>
      </w:r>
      <w:r>
        <w:lastRenderedPageBreak/>
        <w:t>армированной трубы (четыре примера выполнения трехслойной трубы), каждый из которых имеет суммарное количество компонентов равное 100 процентам по массе.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t xml:space="preserve">Однако, по мнению </w:t>
      </w:r>
      <w:proofErr w:type="gramStart"/>
      <w:r>
        <w:t>Возражающей</w:t>
      </w:r>
      <w:proofErr w:type="gramEnd"/>
      <w:r>
        <w:t xml:space="preserve"> стороны, слои армированной трубы в том виде, как она охарактеризована в независимом пункте формулы изобретения, могут содержать суммарное количество компонентов как меньше, так и больше 100 процентов по массе. При этом описание патента </w:t>
      </w:r>
      <w:r>
        <w:rPr>
          <w:bCs/>
        </w:rPr>
        <w:t xml:space="preserve">EA № </w:t>
      </w:r>
      <w:r>
        <w:rPr>
          <w:noProof/>
        </w:rPr>
        <w:t>042072</w:t>
      </w:r>
      <w:r>
        <w:t xml:space="preserve"> не содержит ни одного примера осуществления трубы, в которой слои содержали бы суммарное количество компонентов, отличное от 100 процентов и, соответственно, не содержит информации сведений об известности средств и методов, которые позволяют создать такие армированные трубы. </w:t>
      </w:r>
    </w:p>
    <w:p w:rsidR="00986B10" w:rsidRDefault="00986B10" w:rsidP="00986B10">
      <w:pPr>
        <w:pStyle w:val="Style2"/>
        <w:spacing w:line="360" w:lineRule="auto"/>
        <w:ind w:firstLine="720"/>
        <w:jc w:val="both"/>
      </w:pPr>
      <w:r>
        <w:t xml:space="preserve">1.1.2. Далее Возражающая сторона отмечает, что признаки изобретения, характеризующие качественный и количественный состав компонентов, не находятся в какой-либо взаимной обусловленности. Так, в описании патента отсутствует информация, позволяющая установить зависимость количества одного из компонентов количеству других компонентов. При этом в качестве технического результата в оспариваемом патенте указывается повышение стойкости к агрессивному воздействию, но отсутствие непосредственно в описании </w:t>
      </w:r>
      <w:proofErr w:type="gramStart"/>
      <w:r>
        <w:t>патента методики выбора количественных значений компонентов стенки трубы</w:t>
      </w:r>
      <w:proofErr w:type="gramEnd"/>
      <w:r>
        <w:t xml:space="preserve"> не позволяет осуществить изобретение с достижением указанного результата.</w:t>
      </w:r>
    </w:p>
    <w:p w:rsidR="00986B10" w:rsidRDefault="00986B10" w:rsidP="00986B10">
      <w:pPr>
        <w:pStyle w:val="Style2"/>
        <w:spacing w:line="360" w:lineRule="auto"/>
        <w:ind w:left="720"/>
        <w:jc w:val="both"/>
        <w:rPr>
          <w:rStyle w:val="FontStyle14"/>
          <w:b/>
        </w:rPr>
      </w:pPr>
      <w:r>
        <w:rPr>
          <w:rStyle w:val="FontStyle14"/>
          <w:b/>
        </w:rPr>
        <w:t xml:space="preserve">На основании </w:t>
      </w:r>
      <w:proofErr w:type="gramStart"/>
      <w:r>
        <w:rPr>
          <w:rStyle w:val="FontStyle14"/>
          <w:b/>
        </w:rPr>
        <w:t>вышеизложенного</w:t>
      </w:r>
      <w:proofErr w:type="gramEnd"/>
      <w:r>
        <w:rPr>
          <w:rStyle w:val="FontStyle14"/>
          <w:b/>
        </w:rPr>
        <w:t xml:space="preserve"> Возражающая сторона делает следующие выводы:</w:t>
      </w:r>
    </w:p>
    <w:p w:rsidR="00986B10" w:rsidRDefault="00986B10" w:rsidP="00986B10">
      <w:pPr>
        <w:pStyle w:val="Style2"/>
        <w:numPr>
          <w:ilvl w:val="0"/>
          <w:numId w:val="14"/>
        </w:numPr>
        <w:spacing w:line="360" w:lineRule="auto"/>
        <w:jc w:val="both"/>
      </w:pPr>
      <w:r>
        <w:rPr>
          <w:b/>
        </w:rPr>
        <w:t>изобретение по патенту EA № 042072 не отвечает условию патентоспособности «промышленная применимость» (не является осуществимым);</w:t>
      </w:r>
    </w:p>
    <w:p w:rsidR="00986B10" w:rsidRDefault="00986B10" w:rsidP="00986B10">
      <w:pPr>
        <w:pStyle w:val="Style2"/>
        <w:numPr>
          <w:ilvl w:val="0"/>
          <w:numId w:val="14"/>
        </w:numPr>
        <w:spacing w:line="360" w:lineRule="auto"/>
        <w:jc w:val="both"/>
        <w:rPr>
          <w:b/>
          <w:color w:val="000000"/>
        </w:rPr>
      </w:pPr>
      <w:r>
        <w:rPr>
          <w:b/>
        </w:rPr>
        <w:t>упомянутое изобретение не отвечает требованию раскрытия изобретения с полнотой, достаточной для его осуществления специалистом.</w:t>
      </w:r>
    </w:p>
    <w:p w:rsidR="00986B10" w:rsidRDefault="00986B10" w:rsidP="00986B10">
      <w:pPr>
        <w:pStyle w:val="Style2"/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1.2. Отдельно Возражающая сторона отмечает несоответствие формулы изобретения по патенту </w:t>
      </w:r>
      <w:r>
        <w:rPr>
          <w:bCs/>
        </w:rPr>
        <w:t xml:space="preserve">EA № </w:t>
      </w:r>
      <w:r>
        <w:rPr>
          <w:noProof/>
        </w:rPr>
        <w:t>042072</w:t>
      </w:r>
      <w:r>
        <w:rPr>
          <w:color w:val="000000"/>
        </w:rPr>
        <w:t xml:space="preserve">  «установленным требованиям», приводя следующие аргументы.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1.2.1. Независимый пункт формулы изобретения содержит признак «структурный слой, содержащий … дисперсный наполнитель от 0 до 60 </w:t>
      </w:r>
      <w:proofErr w:type="spellStart"/>
      <w:r>
        <w:rPr>
          <w:color w:val="000000"/>
        </w:rPr>
        <w:t>мас</w:t>
      </w:r>
      <w:proofErr w:type="spellEnd"/>
      <w:r>
        <w:rPr>
          <w:color w:val="000000"/>
        </w:rPr>
        <w:t xml:space="preserve">. %», выраженный таким образом, что допускается его отсутствие (0 </w:t>
      </w:r>
      <w:proofErr w:type="spellStart"/>
      <w:r>
        <w:rPr>
          <w:color w:val="000000"/>
        </w:rPr>
        <w:t>мас</w:t>
      </w:r>
      <w:proofErr w:type="spellEnd"/>
      <w:r>
        <w:rPr>
          <w:color w:val="000000"/>
        </w:rPr>
        <w:t xml:space="preserve">. % дисперсного наполнителя в структурном слое). Данный вывод подтверждается описанием патента, в котором прямо указано, что дисперсный наполнитель в структурном слое может полностью отсутствовать. 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Иными словами, по мнению </w:t>
      </w:r>
      <w:proofErr w:type="gramStart"/>
      <w:r>
        <w:rPr>
          <w:b/>
          <w:color w:val="000000"/>
        </w:rPr>
        <w:t>Возражающей</w:t>
      </w:r>
      <w:proofErr w:type="gramEnd"/>
      <w:r>
        <w:rPr>
          <w:b/>
          <w:color w:val="000000"/>
        </w:rPr>
        <w:t xml:space="preserve"> стороны, формула изобретения оспариваемого патента составлена с нарушением правила 24(6) Инструкции и п. 2.6.3. Правил.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1.2.2. В описании патента </w:t>
      </w:r>
      <w:r>
        <w:rPr>
          <w:bCs/>
        </w:rPr>
        <w:t xml:space="preserve">EA № </w:t>
      </w:r>
      <w:r>
        <w:rPr>
          <w:noProof/>
        </w:rPr>
        <w:t>042072</w:t>
      </w:r>
      <w:r>
        <w:t xml:space="preserve"> </w:t>
      </w:r>
      <w:r>
        <w:rPr>
          <w:color w:val="000000"/>
        </w:rPr>
        <w:t xml:space="preserve"> указывается, что наиболее близким техническим решением (прототипом) к заявленному изобретению является труба стеклопластиковая щитовая для </w:t>
      </w:r>
      <w:proofErr w:type="spellStart"/>
      <w:r>
        <w:rPr>
          <w:color w:val="000000"/>
        </w:rPr>
        <w:t>микротоннелирования</w:t>
      </w:r>
      <w:proofErr w:type="spellEnd"/>
      <w:r>
        <w:rPr>
          <w:color w:val="000000"/>
        </w:rPr>
        <w:t xml:space="preserve"> из армированных термореактивных полимеров, известная из патента РФ 173495 на полезную модель. Задачей же изобретения по патенту EA № 042072 является создание армированной композитной трубы для напорных и безнапорных трубопроводов, </w:t>
      </w:r>
      <w:r>
        <w:rPr>
          <w:color w:val="000000"/>
        </w:rPr>
        <w:lastRenderedPageBreak/>
        <w:t>обладающей повышенной стойкостью к агрессивному воздействию в сравнении с указанным прототипом. Однако в описании оспариваемого патента (Таблицы 1.1, 2.1, 3.1, 4.1, 5.1) приводится сравнение свой</w:t>
      </w:r>
      <w:proofErr w:type="gramStart"/>
      <w:r>
        <w:rPr>
          <w:color w:val="000000"/>
        </w:rPr>
        <w:t>ств тр</w:t>
      </w:r>
      <w:proofErr w:type="gramEnd"/>
      <w:r>
        <w:rPr>
          <w:color w:val="000000"/>
        </w:rPr>
        <w:t xml:space="preserve">уб по изобретению со свойствами неких не определенных однозначно в уровне техники «стандартных стеклопластиковых труб», а не наиболее близкого аналога. Кроме этого, количественное содержание компонентов в различных примерах осуществления изобретения, отличается в десятки раз. При таком разбросе качественного и количественного состава слоев в различных вариантах осуществления, труба не может механические свойства, выраженные одним единственным значением, как это приведено в Таблицах 1.1, 2.1, 3.1, 4.1, 5.1. 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>Таким образом, Возражающая сторона придерживается следующих позиций:</w:t>
      </w:r>
    </w:p>
    <w:p w:rsidR="00986B10" w:rsidRDefault="00986B10" w:rsidP="00986B10">
      <w:pPr>
        <w:pStyle w:val="Style2"/>
        <w:numPr>
          <w:ilvl w:val="0"/>
          <w:numId w:val="15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приведенные в описании к патенту сведения о достигаемом техническом результате являются заведомо ложными;</w:t>
      </w:r>
    </w:p>
    <w:p w:rsidR="00986B10" w:rsidRDefault="00986B10" w:rsidP="00986B10">
      <w:pPr>
        <w:pStyle w:val="Style2"/>
        <w:numPr>
          <w:ilvl w:val="0"/>
          <w:numId w:val="15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 описании патента не раскрыты никакие причинно-следственные связи между признаками изобретения и декларированным техническим результатом;</w:t>
      </w:r>
    </w:p>
    <w:p w:rsidR="00986B10" w:rsidRDefault="00986B10" w:rsidP="00986B10">
      <w:pPr>
        <w:pStyle w:val="Style2"/>
        <w:numPr>
          <w:ilvl w:val="0"/>
          <w:numId w:val="15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в патенте отсутствует подтверждение существенности признаков, включенных в независимый пункт формулы изобретения.</w:t>
      </w:r>
    </w:p>
    <w:p w:rsidR="00986B10" w:rsidRDefault="00986B10" w:rsidP="00986B10">
      <w:pPr>
        <w:pStyle w:val="Style2"/>
        <w:widowControl/>
        <w:spacing w:line="360" w:lineRule="auto"/>
        <w:ind w:firstLine="552"/>
        <w:jc w:val="both"/>
        <w:rPr>
          <w:rStyle w:val="FontStyle14"/>
        </w:rPr>
      </w:pPr>
      <w:r>
        <w:rPr>
          <w:rStyle w:val="FontStyle14"/>
        </w:rPr>
        <w:t xml:space="preserve">1.3. Возражающая сторона также считает, что изобретение по независимому пункту 1 формулы изобретения оспариваемого патента </w:t>
      </w:r>
      <w:r>
        <w:rPr>
          <w:rStyle w:val="FontStyle14"/>
          <w:u w:val="single"/>
        </w:rPr>
        <w:t>не имеет изобретательского уровня</w:t>
      </w:r>
      <w:r>
        <w:rPr>
          <w:rStyle w:val="FontStyle14"/>
        </w:rPr>
        <w:t xml:space="preserve"> ввиду известности из предшествующего уровня техники документов Д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– Д6. В обоснование своего мнения Возражающая сторона приводит следующие доводы.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1.3.1. Из Д1 известна </w:t>
      </w:r>
      <w:proofErr w:type="spellStart"/>
      <w:r>
        <w:rPr>
          <w:rStyle w:val="FontStyle14"/>
        </w:rPr>
        <w:t>стеклокомпозитная</w:t>
      </w:r>
      <w:proofErr w:type="spellEnd"/>
      <w:r>
        <w:rPr>
          <w:rStyle w:val="FontStyle14"/>
        </w:rPr>
        <w:t xml:space="preserve"> теплостойкая труба для </w:t>
      </w:r>
      <w:proofErr w:type="spellStart"/>
      <w:r>
        <w:rPr>
          <w:rStyle w:val="FontStyle14"/>
        </w:rPr>
        <w:t>микротоннелированния</w:t>
      </w:r>
      <w:proofErr w:type="spellEnd"/>
      <w:r>
        <w:rPr>
          <w:rStyle w:val="FontStyle14"/>
        </w:rPr>
        <w:t xml:space="preserve"> из термореактивных полимеров, армированных стекловолокном, изготовленная методом «прерывной намотки на оправку армирующих наполнителей, пропитанных связующим с последующим отверждением, внутренний слой состоит из теплостойкого связующего и армирующих наполнителей, теплостойкое связующее выполнено на основе </w:t>
      </w:r>
      <w:proofErr w:type="spellStart"/>
      <w:r>
        <w:rPr>
          <w:rStyle w:val="FontStyle14"/>
        </w:rPr>
        <w:t>эпоксивинилэфирных</w:t>
      </w:r>
      <w:proofErr w:type="spellEnd"/>
      <w:r>
        <w:rPr>
          <w:rStyle w:val="FontStyle14"/>
        </w:rPr>
        <w:t xml:space="preserve"> смол, в качестве армирующих наполнителей используется </w:t>
      </w:r>
      <w:proofErr w:type="gramStart"/>
      <w:r>
        <w:rPr>
          <w:rStyle w:val="FontStyle14"/>
        </w:rPr>
        <w:t>рубленное</w:t>
      </w:r>
      <w:proofErr w:type="gramEnd"/>
      <w:r>
        <w:rPr>
          <w:rStyle w:val="FontStyle14"/>
        </w:rPr>
        <w:t xml:space="preserve"> стекловолокно и базальтовая вуаль, структурный слой состоит из теплостойкого связующего, армирующих наполнителей и дисперсного наполнителя (кварцевый песок), наружный слой состоит из теплостойкого связующего и армирующих наполнителей, </w:t>
      </w:r>
      <w:proofErr w:type="gramStart"/>
      <w:r>
        <w:rPr>
          <w:rStyle w:val="FontStyle14"/>
        </w:rPr>
        <w:t>теплостойкое</w:t>
      </w:r>
      <w:proofErr w:type="gramEnd"/>
      <w:r>
        <w:rPr>
          <w:rStyle w:val="FontStyle14"/>
        </w:rPr>
        <w:t xml:space="preserve"> связующее выполнено на основе </w:t>
      </w:r>
      <w:proofErr w:type="spellStart"/>
      <w:r>
        <w:rPr>
          <w:rStyle w:val="FontStyle14"/>
        </w:rPr>
        <w:t>эпоксивинилэфирных</w:t>
      </w:r>
      <w:proofErr w:type="spellEnd"/>
      <w:r>
        <w:rPr>
          <w:rStyle w:val="FontStyle14"/>
        </w:rPr>
        <w:t xml:space="preserve"> смол. 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  <w:b/>
        </w:rPr>
      </w:pPr>
      <w:r>
        <w:rPr>
          <w:rStyle w:val="FontStyle14"/>
          <w:b/>
        </w:rPr>
        <w:t>На основании вышеизложенного Возражающая сторона делает вывод, что изобретение, охарактеризованное в независимом пункте патента EA № 042072 отличается от известного из Д</w:t>
      </w:r>
      <w:proofErr w:type="gramStart"/>
      <w:r>
        <w:rPr>
          <w:rStyle w:val="FontStyle14"/>
          <w:b/>
        </w:rPr>
        <w:t>1</w:t>
      </w:r>
      <w:proofErr w:type="gramEnd"/>
      <w:r>
        <w:rPr>
          <w:rStyle w:val="FontStyle14"/>
          <w:b/>
        </w:rPr>
        <w:t xml:space="preserve"> средства того же назначения выбором конкретного количества компонентов слоев стенок трубы, при том, что из Д1 известно влияние </w:t>
      </w:r>
      <w:proofErr w:type="spellStart"/>
      <w:r>
        <w:rPr>
          <w:rStyle w:val="FontStyle14"/>
          <w:b/>
        </w:rPr>
        <w:t>эпоксивинилэфирных</w:t>
      </w:r>
      <w:proofErr w:type="spellEnd"/>
      <w:r>
        <w:rPr>
          <w:rStyle w:val="FontStyle14"/>
          <w:b/>
        </w:rPr>
        <w:t xml:space="preserve"> смол на повышение коррозионной стойкости, теплостойкости, стойкости к механическим воздействиям и долговечности. 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1.3.2. В то же время применение ненасыщенной полиэфирной смолы в качестве связующего стенки </w:t>
      </w:r>
      <w:proofErr w:type="spellStart"/>
      <w:r>
        <w:rPr>
          <w:rStyle w:val="FontStyle14"/>
        </w:rPr>
        <w:t>стеклокомпозитной</w:t>
      </w:r>
      <w:proofErr w:type="spellEnd"/>
      <w:r>
        <w:rPr>
          <w:rStyle w:val="FontStyle14"/>
        </w:rPr>
        <w:t xml:space="preserve"> трубы для </w:t>
      </w:r>
      <w:proofErr w:type="spellStart"/>
      <w:r>
        <w:rPr>
          <w:rStyle w:val="FontStyle14"/>
        </w:rPr>
        <w:t>микротоннелирования</w:t>
      </w:r>
      <w:proofErr w:type="spellEnd"/>
      <w:r>
        <w:rPr>
          <w:rStyle w:val="FontStyle14"/>
        </w:rPr>
        <w:t xml:space="preserve"> известно из Д</w:t>
      </w:r>
      <w:proofErr w:type="gramStart"/>
      <w:r>
        <w:rPr>
          <w:rStyle w:val="FontStyle14"/>
        </w:rPr>
        <w:t>2</w:t>
      </w:r>
      <w:proofErr w:type="gramEnd"/>
      <w:r>
        <w:rPr>
          <w:rStyle w:val="FontStyle14"/>
        </w:rPr>
        <w:t xml:space="preserve">. 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Стенка </w:t>
      </w:r>
      <w:proofErr w:type="spellStart"/>
      <w:r>
        <w:rPr>
          <w:rStyle w:val="FontStyle14"/>
        </w:rPr>
        <w:t>стеклокомпозитной</w:t>
      </w:r>
      <w:proofErr w:type="spellEnd"/>
      <w:r>
        <w:rPr>
          <w:rStyle w:val="FontStyle14"/>
        </w:rPr>
        <w:t xml:space="preserve"> трубы, раскрытой в Д3, также включает три слоя - внутренний, структурный и внешний, которые имеют следующий качественный и количественный состав компонентов: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- внутренний слой: связующая смола в количестве от 60 до 95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 xml:space="preserve">. %, армирующий наполнитель (стекловолокно, </w:t>
      </w:r>
      <w:proofErr w:type="gramStart"/>
      <w:r>
        <w:rPr>
          <w:rStyle w:val="FontStyle14"/>
        </w:rPr>
        <w:t>рубленное</w:t>
      </w:r>
      <w:proofErr w:type="gramEnd"/>
      <w:r>
        <w:rPr>
          <w:rStyle w:val="FontStyle14"/>
        </w:rPr>
        <w:t xml:space="preserve"> волокно, мат) в количестве от 5 до 40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>. %;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lastRenderedPageBreak/>
        <w:t xml:space="preserve">- структурный слой: связующая полиэфирная смола в количестве от 30 до 60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>. %, армирующий наполнитель (</w:t>
      </w:r>
      <w:proofErr w:type="gramStart"/>
      <w:r>
        <w:rPr>
          <w:rStyle w:val="FontStyle14"/>
        </w:rPr>
        <w:t>рубленное</w:t>
      </w:r>
      <w:proofErr w:type="gramEnd"/>
      <w:r>
        <w:rPr>
          <w:rStyle w:val="FontStyle14"/>
        </w:rPr>
        <w:t xml:space="preserve"> стекловолокно, непрерывное </w:t>
      </w:r>
      <w:proofErr w:type="spellStart"/>
      <w:r>
        <w:rPr>
          <w:rStyle w:val="FontStyle14"/>
        </w:rPr>
        <w:t>текловолокно</w:t>
      </w:r>
      <w:proofErr w:type="spellEnd"/>
      <w:r>
        <w:rPr>
          <w:rStyle w:val="FontStyle14"/>
        </w:rPr>
        <w:t xml:space="preserve">) в количестве до 60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 xml:space="preserve">. %, дисперсный наполнитель в количестве до 45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 xml:space="preserve">. %;  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- внешний слой: связующая смола в количестве от 60 до 95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 xml:space="preserve">. %, армирующий наполнитель (стекловолокно, </w:t>
      </w:r>
      <w:proofErr w:type="gramStart"/>
      <w:r>
        <w:rPr>
          <w:rStyle w:val="FontStyle14"/>
        </w:rPr>
        <w:t>рубленное</w:t>
      </w:r>
      <w:proofErr w:type="gramEnd"/>
      <w:r>
        <w:rPr>
          <w:rStyle w:val="FontStyle14"/>
        </w:rPr>
        <w:t xml:space="preserve"> стекловолокно, мат из С-стекла) в количестве от 5 до 40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>. %.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Также в ДЗ описывается, что используемый в слоях стенки мат представляет собой устойчивый к коррозии тонкий нетканый материал из волокон армирующего стекла, что, по мнению </w:t>
      </w:r>
      <w:proofErr w:type="gramStart"/>
      <w:r>
        <w:rPr>
          <w:rStyle w:val="FontStyle14"/>
        </w:rPr>
        <w:t>Возражающей</w:t>
      </w:r>
      <w:proofErr w:type="gramEnd"/>
      <w:r>
        <w:rPr>
          <w:rStyle w:val="FontStyle14"/>
        </w:rPr>
        <w:t xml:space="preserve"> стороны, является эквивалентом армирующей вуали в патенте EA № 042072.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Д</w:t>
      </w:r>
      <w:proofErr w:type="gramStart"/>
      <w:r>
        <w:rPr>
          <w:rStyle w:val="FontStyle14"/>
        </w:rPr>
        <w:t>4</w:t>
      </w:r>
      <w:proofErr w:type="gramEnd"/>
      <w:r>
        <w:rPr>
          <w:rStyle w:val="FontStyle14"/>
        </w:rPr>
        <w:t xml:space="preserve"> и Д5 в свою очередь раскрывают </w:t>
      </w:r>
      <w:proofErr w:type="spellStart"/>
      <w:r>
        <w:rPr>
          <w:rStyle w:val="FontStyle14"/>
        </w:rPr>
        <w:t>стеклокомпозитные</w:t>
      </w:r>
      <w:proofErr w:type="spellEnd"/>
      <w:r>
        <w:rPr>
          <w:rStyle w:val="FontStyle14"/>
        </w:rPr>
        <w:t xml:space="preserve"> трубы со стенками из внутреннего, структурного и внешнего слоев. Из данных источников известно применение ненасыщенной полиэфирной смолы в качестве связующего структурного слоя, а также применение вуали в качестве армирующего наполнителя. Кроме того, свойства трубы, раскрытой в Д5 совпадают со свойствами трубы по патенту EA № 042072.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Далее из источника Д</w:t>
      </w:r>
      <w:proofErr w:type="gramStart"/>
      <w:r>
        <w:rPr>
          <w:rStyle w:val="FontStyle14"/>
        </w:rPr>
        <w:t>6</w:t>
      </w:r>
      <w:proofErr w:type="gramEnd"/>
      <w:r>
        <w:rPr>
          <w:rStyle w:val="FontStyle14"/>
        </w:rPr>
        <w:t xml:space="preserve"> известна </w:t>
      </w:r>
      <w:proofErr w:type="spellStart"/>
      <w:r>
        <w:rPr>
          <w:rStyle w:val="FontStyle14"/>
        </w:rPr>
        <w:t>стеклокомпозитная</w:t>
      </w:r>
      <w:proofErr w:type="spellEnd"/>
      <w:r>
        <w:rPr>
          <w:rStyle w:val="FontStyle14"/>
        </w:rPr>
        <w:t xml:space="preserve"> теплостойкая труба, изготовленная методом непрерывной намотки на оправку армирующих наполнителей и характеризующаяся тем, что содержит три слоя: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- внутренний слой, состоящий из </w:t>
      </w:r>
      <w:proofErr w:type="spellStart"/>
      <w:r>
        <w:rPr>
          <w:rStyle w:val="FontStyle14"/>
        </w:rPr>
        <w:t>эпоксивинилэфирных</w:t>
      </w:r>
      <w:proofErr w:type="spellEnd"/>
      <w:r>
        <w:rPr>
          <w:rStyle w:val="FontStyle14"/>
        </w:rPr>
        <w:t xml:space="preserve"> смол с армирующими наполнителями: дискретными и непрерывными </w:t>
      </w:r>
      <w:proofErr w:type="spellStart"/>
      <w:r>
        <w:rPr>
          <w:rStyle w:val="FontStyle14"/>
        </w:rPr>
        <w:t>стеклоровингами</w:t>
      </w:r>
      <w:proofErr w:type="spellEnd"/>
      <w:r>
        <w:rPr>
          <w:rStyle w:val="FontStyle14"/>
        </w:rPr>
        <w:t xml:space="preserve"> и </w:t>
      </w:r>
      <w:proofErr w:type="spellStart"/>
      <w:r>
        <w:rPr>
          <w:rStyle w:val="FontStyle14"/>
        </w:rPr>
        <w:t>стекловуали</w:t>
      </w:r>
      <w:proofErr w:type="spellEnd"/>
      <w:r>
        <w:rPr>
          <w:rStyle w:val="FontStyle14"/>
        </w:rPr>
        <w:t xml:space="preserve"> из химически стойкого стекловолокна, пропитанного </w:t>
      </w:r>
      <w:proofErr w:type="spellStart"/>
      <w:r>
        <w:rPr>
          <w:rStyle w:val="FontStyle14"/>
        </w:rPr>
        <w:t>эпоксивинилэфирным</w:t>
      </w:r>
      <w:proofErr w:type="spell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связующим</w:t>
      </w:r>
      <w:proofErr w:type="gramEnd"/>
      <w:r>
        <w:rPr>
          <w:rStyle w:val="FontStyle14"/>
        </w:rPr>
        <w:t xml:space="preserve">, в качестве которого выступает </w:t>
      </w:r>
      <w:proofErr w:type="spellStart"/>
      <w:r>
        <w:rPr>
          <w:rStyle w:val="FontStyle14"/>
        </w:rPr>
        <w:t>эпоксивинилэфирная</w:t>
      </w:r>
      <w:proofErr w:type="spellEnd"/>
      <w:r>
        <w:rPr>
          <w:rStyle w:val="FontStyle14"/>
        </w:rPr>
        <w:t xml:space="preserve"> смола;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- структурный слой, состоящий из ненасыщенных полиэфирных смол, стекловолоконных наполнителей и кварцевого песка;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- наружный слой, состоящий из </w:t>
      </w:r>
      <w:proofErr w:type="spellStart"/>
      <w:r>
        <w:rPr>
          <w:rStyle w:val="FontStyle14"/>
        </w:rPr>
        <w:t>эпоксивинилэфирного</w:t>
      </w:r>
      <w:proofErr w:type="spellEnd"/>
      <w:r>
        <w:rPr>
          <w:rStyle w:val="FontStyle14"/>
        </w:rPr>
        <w:t xml:space="preserve"> </w:t>
      </w:r>
      <w:proofErr w:type="gramStart"/>
      <w:r>
        <w:rPr>
          <w:rStyle w:val="FontStyle14"/>
        </w:rPr>
        <w:t>связующего</w:t>
      </w:r>
      <w:proofErr w:type="gramEnd"/>
      <w:r>
        <w:rPr>
          <w:rStyle w:val="FontStyle14"/>
        </w:rPr>
        <w:t xml:space="preserve"> и стекловолоконных наполнителей.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Из данной публикации известно также общее содержание армирующих наполнителей от 10 до 40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 xml:space="preserve">.% и общее содержание дисперсного наполнителя от 20 до 50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>.%.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  <w:b/>
        </w:rPr>
      </w:pPr>
      <w:proofErr w:type="gramStart"/>
      <w:r>
        <w:rPr>
          <w:rStyle w:val="FontStyle14"/>
          <w:b/>
        </w:rPr>
        <w:t xml:space="preserve">Таким образом, Возражающая сторона приходит к выводу, что изобретение по независимому пункту 1 формулы изобретения патента EA № 042072 представляет собой </w:t>
      </w:r>
      <w:proofErr w:type="spellStart"/>
      <w:r>
        <w:rPr>
          <w:rStyle w:val="FontStyle14"/>
          <w:b/>
        </w:rPr>
        <w:t>стеклокомпозитную</w:t>
      </w:r>
      <w:proofErr w:type="spellEnd"/>
      <w:r>
        <w:rPr>
          <w:rStyle w:val="FontStyle14"/>
          <w:b/>
        </w:rPr>
        <w:t xml:space="preserve"> трубу известной конструкции, в которой не подтверждено влияние количественного содержания отдельных компонентов на какой-либо технический результат, а объект по независимому пункту 1 формулы изобретения не отвечает условию патентоспособности «изобретательский уровень».</w:t>
      </w:r>
      <w:proofErr w:type="gramEnd"/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1.4. Кроме того, Возражающая сторона отмечает, что признаки зависимых пунктов 3 - 5 формулы изобретения по патенту </w:t>
      </w:r>
      <w:r>
        <w:rPr>
          <w:bCs/>
        </w:rPr>
        <w:t xml:space="preserve">EA № </w:t>
      </w:r>
      <w:r>
        <w:rPr>
          <w:noProof/>
        </w:rPr>
        <w:t xml:space="preserve">042072 </w:t>
      </w:r>
      <w:r>
        <w:rPr>
          <w:rStyle w:val="FontStyle14"/>
        </w:rPr>
        <w:t>известны из Д5. Признаки же зависимого пункта 2 определяются конкретными условиями эксплуатации трубы и устанавливаются на основе обычных инженерных методик расчета прочности.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  <w:i/>
        </w:rPr>
      </w:pPr>
      <w:r>
        <w:rPr>
          <w:rStyle w:val="FontStyle14"/>
          <w:i/>
        </w:rPr>
        <w:t xml:space="preserve">На основании </w:t>
      </w:r>
      <w:proofErr w:type="gramStart"/>
      <w:r>
        <w:rPr>
          <w:rStyle w:val="FontStyle14"/>
          <w:i/>
        </w:rPr>
        <w:t>вышеизложенного</w:t>
      </w:r>
      <w:proofErr w:type="gramEnd"/>
      <w:r>
        <w:rPr>
          <w:rStyle w:val="FontStyle14"/>
          <w:i/>
        </w:rPr>
        <w:t xml:space="preserve"> Возражающая сторона просит аннулировать евразийский патент </w:t>
      </w:r>
      <w:r>
        <w:rPr>
          <w:bCs/>
          <w:i/>
        </w:rPr>
        <w:t xml:space="preserve">EA № </w:t>
      </w:r>
      <w:r>
        <w:rPr>
          <w:i/>
          <w:noProof/>
        </w:rPr>
        <w:t>042072</w:t>
      </w:r>
      <w:r>
        <w:rPr>
          <w:i/>
        </w:rPr>
        <w:t xml:space="preserve"> </w:t>
      </w:r>
      <w:r>
        <w:rPr>
          <w:rStyle w:val="FontStyle14"/>
          <w:i/>
        </w:rPr>
        <w:t xml:space="preserve">в полном объеме. </w:t>
      </w:r>
    </w:p>
    <w:p w:rsidR="00986B10" w:rsidRDefault="00986B10" w:rsidP="00986B10">
      <w:pPr>
        <w:pStyle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Отзыв Патентовладельца на Возражение против выдачи евразийского патента</w:t>
      </w:r>
    </w:p>
    <w:p w:rsidR="00986B10" w:rsidRDefault="00986B10" w:rsidP="00986B10"/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Патентовладелец 12.09.2023 представил Отзыв на Возражение (далее – Отзыв), содержащий </w:t>
      </w:r>
      <w:r>
        <w:rPr>
          <w:rStyle w:val="FontStyle14"/>
        </w:rPr>
        <w:lastRenderedPageBreak/>
        <w:t>следующие доводы.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2.1. Патентовладелец не согласен с выводами Возражающей стороны о том, изобретение по пункту 1 формулы изобретения оспариваемого патента не соответствует условию патентоспособности «промышленная применимость», а материалы заявки </w:t>
      </w:r>
      <w:r>
        <w:t>EA № 202292217</w:t>
      </w:r>
      <w:r>
        <w:rPr>
          <w:rStyle w:val="FontStyle14"/>
        </w:rPr>
        <w:t xml:space="preserve">, на основании которых был выдан евразийский патент, не отвечают требованию раскрытия изобретения с полнотой, достаточной для его осуществления специалистом. 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2.1.1. Прежде всего, Патентовладелец отмечает, что согласно общим принципам приготовления любой композиции суммарное содержание ее компонентов не может быть ни менее 100 массовых процентов, ни тем </w:t>
      </w:r>
      <w:proofErr w:type="gramStart"/>
      <w:r>
        <w:rPr>
          <w:rStyle w:val="FontStyle14"/>
        </w:rPr>
        <w:t>более свыше</w:t>
      </w:r>
      <w:proofErr w:type="gramEnd"/>
      <w:r>
        <w:rPr>
          <w:rStyle w:val="FontStyle14"/>
        </w:rPr>
        <w:t xml:space="preserve"> 100 массовых процентов. Это следует из математического понятия термина «процент», который согласно Большой российской энциклопедии. Том 27, Москва, 2015, стр. 654 означает сотую долю целого (принимаемого за единицу) и обозначается символом «%». Следовательно, если дан исчерпывающий перечень компонентов некой композиции, исходя из вышеупомянутого определения термина «процент», их относительные содержания, выраженные в массовых процентах, находятся в такой взаимной зависимости друг от друга, что в сумме они всегда будут давать 100 </w:t>
      </w:r>
      <w:proofErr w:type="spellStart"/>
      <w:r>
        <w:rPr>
          <w:rStyle w:val="FontStyle14"/>
        </w:rPr>
        <w:t>мас</w:t>
      </w:r>
      <w:proofErr w:type="spellEnd"/>
      <w:r>
        <w:rPr>
          <w:rStyle w:val="FontStyle14"/>
        </w:rPr>
        <w:t>.%. При этом в описании и формуле изобретения оспариваемого патента приведены исчерпывающие сведения о качественном составе каждого из слоев, которые в обязательном порядке должны присутствовать в стенке заявленной трубы.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Диапазоны содержания каждого из компонентов соответствующих слоев как раз и были выбраны таким образом, чтобы это требование соблюдалось - для любого значения диапазона содержания одного из компонентов слоя в диапазонах содержания прочих компонентов этого </w:t>
      </w:r>
      <w:proofErr w:type="gramStart"/>
      <w:r>
        <w:rPr>
          <w:rStyle w:val="FontStyle14"/>
        </w:rPr>
        <w:t>слоя</w:t>
      </w:r>
      <w:proofErr w:type="gramEnd"/>
      <w:r>
        <w:rPr>
          <w:rStyle w:val="FontStyle14"/>
        </w:rPr>
        <w:t xml:space="preserve"> возможно выбрать такие значения, при которых сумма этих значений будет равна 100 процентам, то есть в формуле изобретения заявлены корректные диапазоны для реальных составов композиции слоев.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2.1.2. </w:t>
      </w:r>
      <w:proofErr w:type="gramStart"/>
      <w:r>
        <w:rPr>
          <w:rStyle w:val="FontStyle14"/>
        </w:rPr>
        <w:t>Патентовладелец далее подчеркивает, что в описании патента EA № 042072 приведены примеры, иллюстрирующие возможность осуществления заявленного изобретения с реализацией его назначения и достижением заявленного технического результата в различных частных случаях воплощения изобретения на всей протяженности диапазонов значений каждого из количественных признаков, а также содержится необходимая информация о том, как количество одного из компонентов соответствующего слоя стенки трубы соотносится с количеством прочих</w:t>
      </w:r>
      <w:proofErr w:type="gramEnd"/>
      <w:r>
        <w:rPr>
          <w:rStyle w:val="FontStyle14"/>
        </w:rPr>
        <w:t xml:space="preserve"> компонентов этого слоя, а также о том, в соответствии с какой методикой выбираются количественные значения содержаний компонентов стенки трубы, и представлены примеры, иллюстрирующие возможность осуществления изобретения с реализацией заявленного назначения и достижением заявленного технического результата.</w:t>
      </w:r>
    </w:p>
    <w:p w:rsidR="00986B10" w:rsidRDefault="00986B10" w:rsidP="00986B10">
      <w:pPr>
        <w:pStyle w:val="Style3"/>
        <w:spacing w:line="360" w:lineRule="auto"/>
        <w:ind w:firstLine="720"/>
        <w:jc w:val="both"/>
      </w:pPr>
      <w:r>
        <w:t>Кроме того, Патентовладелец обращает внимание Коллегии на то, что в описании изобретения выполнены требования, касающиеся:</w:t>
      </w:r>
    </w:p>
    <w:p w:rsidR="00986B10" w:rsidRDefault="00986B10" w:rsidP="00986B10">
      <w:pPr>
        <w:pStyle w:val="Style3"/>
        <w:numPr>
          <w:ilvl w:val="0"/>
          <w:numId w:val="16"/>
        </w:numPr>
        <w:spacing w:line="360" w:lineRule="auto"/>
        <w:jc w:val="both"/>
      </w:pPr>
      <w:r>
        <w:t xml:space="preserve">указания на назначение заявленного изобретения и возможность реализации изобретением указанного назначения; </w:t>
      </w:r>
    </w:p>
    <w:p w:rsidR="00986B10" w:rsidRDefault="00986B10" w:rsidP="00986B10">
      <w:pPr>
        <w:pStyle w:val="Style3"/>
        <w:numPr>
          <w:ilvl w:val="0"/>
          <w:numId w:val="16"/>
        </w:numPr>
        <w:spacing w:line="360" w:lineRule="auto"/>
        <w:jc w:val="both"/>
      </w:pPr>
      <w:r>
        <w:t>раскрытия сведений о средствах и методах, использование которых позволяет осуществить изобретение в том виде, как оно охарактеризовано в формуле изобретения;</w:t>
      </w:r>
    </w:p>
    <w:p w:rsidR="00986B10" w:rsidRDefault="00986B10" w:rsidP="00986B10">
      <w:pPr>
        <w:pStyle w:val="Style3"/>
        <w:numPr>
          <w:ilvl w:val="0"/>
          <w:numId w:val="16"/>
        </w:numPr>
        <w:spacing w:line="360" w:lineRule="auto"/>
        <w:jc w:val="both"/>
      </w:pPr>
      <w:r>
        <w:t xml:space="preserve">а также наличия информации, подтверждающей, что в формуле изобретения использованы все существенные признаки изобретения. 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lastRenderedPageBreak/>
        <w:t>За счет выполнения этих требований обеспечивается также раскрытие изобретения с полнотой, позволяющей специалисту в данной области осуществить заявленное изобретение (в подтверждение своей позиции Патентовладелец ссылается на различные фрагменты описания изобретения оспариваемого патента).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  <w:b/>
        </w:rPr>
        <w:t>На основании вышеизложенного Патентовладелец приходит к выводу, что все утверждения лица, подавшего Возражение, использованные им для обоснования своей позиции о несоответствии изобретения по патенту EA № 042072 условию патентоспособности «промышленная применимость» и несоответствии описания оспариваемого патента требованию достаточности раскрытия изобретения не соответствуют действительности.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2.2. Относительно доводов Возражающей стороны, касающихся того, что заявленное изобретение по независимому пункту 1 формулы оспариваемого патента не </w:t>
      </w:r>
      <w:r>
        <w:t xml:space="preserve">отвечает требованиям действующего Евразийского патентного законодательства, предусмотренным Правилом 24(6) Инструкции и п. 2.6.3 Правил, Патентовладелец отмечает следующее. Формулировка «дисперсный наполнитель от 0 до 60 </w:t>
      </w:r>
      <w:proofErr w:type="spellStart"/>
      <w:r>
        <w:t>мас</w:t>
      </w:r>
      <w:proofErr w:type="spellEnd"/>
      <w:r>
        <w:t xml:space="preserve">. %» не является исключением признака, и сущность изобретения не меняется от того, что этот признак мог бы быть сформулирован как «дисперсный наполнитель до 60 </w:t>
      </w:r>
      <w:proofErr w:type="spellStart"/>
      <w:r>
        <w:t>мас</w:t>
      </w:r>
      <w:proofErr w:type="spellEnd"/>
      <w:r>
        <w:t xml:space="preserve">. %» или указан в зависимом пункте формулы изобретения. </w:t>
      </w:r>
    </w:p>
    <w:p w:rsidR="00986B10" w:rsidRDefault="00986B10" w:rsidP="00986B10">
      <w:pPr>
        <w:pStyle w:val="Style3"/>
        <w:widowControl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2.3. Патентовладелец также считает доводы Возражающей стороны в отношении несоответствия изобретения по независимому пункту 1 формулы изобретения оспариваемого патента условию патентоспособности «изобретательский уровень» в свете известности из предшествующего уровня техники документов Д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– Д6 несостоятельными по следующим причинам.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2.3.1. В</w:t>
      </w:r>
      <w:r>
        <w:t xml:space="preserve"> Д</w:t>
      </w:r>
      <w:proofErr w:type="gramStart"/>
      <w:r>
        <w:t>1</w:t>
      </w:r>
      <w:proofErr w:type="gramEnd"/>
      <w:r>
        <w:t xml:space="preserve"> нигде не конкретизировано, какие именно армирующие наполнители, в каких именно слоях и в каких количествах используются при изготовлении трубы. Таким образом, в Д</w:t>
      </w:r>
      <w:proofErr w:type="gramStart"/>
      <w:r>
        <w:t>1</w:t>
      </w:r>
      <w:proofErr w:type="gramEnd"/>
      <w:r>
        <w:t xml:space="preserve"> не раскрыт ни качественный, ни количественный состав слоев армированной трубы согласно оспариваемому патенту, и, поскольку Д1 не раскрывает указанных отличительных признаков заявленного изобретения, он не раскрывает также и их влияния на достигаемый изобретением оспариваемого патента технический результат, при этом само по себе выполнение композиционной трубы многослойной известно из уровня техники. Также Патентовладелец подчеркивает, что именно разработка указанных в формуле изобретения оспариваемого патента конкретных составов слоев трубы, сочетаний указанных армирующих компонентов и связующих и их количественного соотношения, позволяет обеспечить достижение заявленного в оспариваемом патенте технического результата, в частности, обеспечение повышения стойкости армированной композитной трубы к воздействию химически агрессивных сред.</w:t>
      </w:r>
    </w:p>
    <w:p w:rsidR="00986B10" w:rsidRDefault="00986B10" w:rsidP="00986B10">
      <w:pPr>
        <w:pStyle w:val="Style3"/>
        <w:spacing w:line="360" w:lineRule="auto"/>
        <w:ind w:firstLine="720"/>
        <w:jc w:val="both"/>
      </w:pPr>
      <w:r>
        <w:rPr>
          <w:rStyle w:val="FontStyle14"/>
        </w:rPr>
        <w:t>2.2.2.</w:t>
      </w:r>
      <w:r>
        <w:t xml:space="preserve"> </w:t>
      </w:r>
      <w:r>
        <w:rPr>
          <w:rStyle w:val="FontStyle14"/>
        </w:rPr>
        <w:t xml:space="preserve">Патентовладелец утверждает, что </w:t>
      </w:r>
      <w:r>
        <w:t>из решения по Д</w:t>
      </w:r>
      <w:proofErr w:type="gramStart"/>
      <w:r>
        <w:t>2</w:t>
      </w:r>
      <w:proofErr w:type="gramEnd"/>
      <w:r>
        <w:t xml:space="preserve"> известно использование ненасыщенной полиэфирной смолы в качестве связующего стенки </w:t>
      </w:r>
      <w:proofErr w:type="spellStart"/>
      <w:r>
        <w:t>стеклокомпозитной</w:t>
      </w:r>
      <w:proofErr w:type="spellEnd"/>
      <w:r>
        <w:t xml:space="preserve"> трубы, однако данный документ также не раскрывает отличительные признаки, касающиеся качественного и количественного состава слоев армированной трубы согласно оспариваемому патенту. Документ ДЗ также не раскрывает ни качественный, ни количественный состав слоев армированной трубы согласно оспариваемому патенту, в частности, ни в одном из слоев не </w:t>
      </w:r>
      <w:r>
        <w:lastRenderedPageBreak/>
        <w:t xml:space="preserve">предусмотрено использование базальтовой вуали или базальтового волокна, процентное содержание в композиции трубы согласно ДЗ относиться к иным компонентам, отличным от компонентов слоев согласно формуле изобретения оспариваемого патента, и, </w:t>
      </w:r>
      <w:proofErr w:type="gramStart"/>
      <w:r>
        <w:t>следовательно</w:t>
      </w:r>
      <w:proofErr w:type="gramEnd"/>
      <w:r>
        <w:t xml:space="preserve"> ДЗ также не раскрывает влияния отличительных признаков на достигаемый изобретением оспариваемого патента технический результат. Из источника Д</w:t>
      </w:r>
      <w:proofErr w:type="gramStart"/>
      <w:r>
        <w:t>4</w:t>
      </w:r>
      <w:proofErr w:type="gramEnd"/>
      <w:r>
        <w:t xml:space="preserve"> известна </w:t>
      </w:r>
      <w:proofErr w:type="spellStart"/>
      <w:r>
        <w:t>стеклокомпозитная</w:t>
      </w:r>
      <w:proofErr w:type="spellEnd"/>
      <w:r>
        <w:t xml:space="preserve"> труба со стенками из термореактивной смолы и армирующего наполнителя из стекловолокна и применение </w:t>
      </w:r>
      <w:proofErr w:type="spellStart"/>
      <w:r>
        <w:t>изофталевой</w:t>
      </w:r>
      <w:proofErr w:type="spellEnd"/>
      <w:r>
        <w:t xml:space="preserve"> смолы только в среднем слое, не содержащем армирующего наполнителя. Труба из Д5, хотя и имеет три слоя, содержит ненасыщенную полиэфирную смолу в качестве связующего в структурном слое и в нем используется </w:t>
      </w:r>
      <w:proofErr w:type="spellStart"/>
      <w:r>
        <w:t>стекловуаль</w:t>
      </w:r>
      <w:proofErr w:type="spellEnd"/>
      <w:r>
        <w:t>, но имеет иной качественный состав компонентов слоев трубы и не раскрывает их соотношения в слоях. И наконец, из содержания документа Д</w:t>
      </w:r>
      <w:proofErr w:type="gramStart"/>
      <w:r>
        <w:t>6</w:t>
      </w:r>
      <w:proofErr w:type="gramEnd"/>
      <w:r>
        <w:t xml:space="preserve"> не известно использование сочетания базальтовой вуали и рубленого стекловолокна во внутреннем слое, сочетания непрерывного базальтового волокна, рубленого стекловолокна и дисперсного наполнителя в структурном слое и вуали из С-стекла и/или базальтовой вуали во внешнем слое. 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b/>
        </w:rPr>
      </w:pPr>
      <w:r>
        <w:rPr>
          <w:b/>
        </w:rPr>
        <w:t>Таким образом, по мнению Патентовладельца, приведенные в возражении документы Д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— Д6 ни по отдельности, ни в их комбинации не раскрывают отличительные признаки, касающиеся качественного и количественного состава слоев армированной трубы согласно оспариваемому патенту, а также не раскрывают влияние данных отличительных признаков на достигаемый изобретением технический результат. </w:t>
      </w:r>
    </w:p>
    <w:p w:rsidR="00986B10" w:rsidRDefault="00986B10" w:rsidP="00986B10">
      <w:pPr>
        <w:pStyle w:val="Style3"/>
        <w:spacing w:line="360" w:lineRule="auto"/>
        <w:ind w:firstLine="720"/>
        <w:jc w:val="both"/>
        <w:rPr>
          <w:rStyle w:val="FontStyle14"/>
          <w:i/>
        </w:rPr>
      </w:pPr>
      <w:r>
        <w:rPr>
          <w:rStyle w:val="FontStyle14"/>
          <w:i/>
        </w:rPr>
        <w:t xml:space="preserve">На  основании  вышеизложенного  Патентовладелец просит отказать в удовлетворении Возражения и оставить евразийский патент </w:t>
      </w:r>
      <w:r>
        <w:rPr>
          <w:bCs/>
          <w:i/>
        </w:rPr>
        <w:t xml:space="preserve">EA № </w:t>
      </w:r>
      <w:r>
        <w:rPr>
          <w:i/>
          <w:noProof/>
        </w:rPr>
        <w:t>042072</w:t>
      </w:r>
      <w:r>
        <w:rPr>
          <w:i/>
        </w:rPr>
        <w:t xml:space="preserve"> </w:t>
      </w:r>
      <w:r>
        <w:rPr>
          <w:rStyle w:val="FontStyle14"/>
          <w:i/>
        </w:rPr>
        <w:t>в силе.</w:t>
      </w:r>
    </w:p>
    <w:p w:rsidR="00986B10" w:rsidRDefault="00986B10" w:rsidP="00986B10">
      <w:pPr>
        <w:pStyle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 Коллегиальное рассмотрение Возражения</w:t>
      </w:r>
    </w:p>
    <w:p w:rsidR="00986B10" w:rsidRDefault="00986B10" w:rsidP="00986B10">
      <w:pPr>
        <w:spacing w:line="360" w:lineRule="auto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Рассмотрев все упомянутые выше материалы, представленные Возражающей стороной и Патентовладельцем, выслушав мнения представителей сторон на заседании, Коллегия пришла к следующим выводам.</w:t>
      </w:r>
    </w:p>
    <w:p w:rsidR="00986B10" w:rsidRDefault="00986B10" w:rsidP="00986B10">
      <w:pPr>
        <w:spacing w:line="360" w:lineRule="auto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 учетом даты подачи евразийской заявки </w:t>
      </w:r>
      <w:r>
        <w:rPr>
          <w:sz w:val="24"/>
          <w:szCs w:val="24"/>
        </w:rPr>
        <w:t xml:space="preserve">EA № 202292217, по которой был выдан оспариваемый патент </w:t>
      </w:r>
      <w:r>
        <w:rPr>
          <w:bCs/>
          <w:sz w:val="24"/>
          <w:szCs w:val="24"/>
        </w:rPr>
        <w:t xml:space="preserve">EA № </w:t>
      </w:r>
      <w:r>
        <w:rPr>
          <w:noProof/>
          <w:sz w:val="24"/>
          <w:szCs w:val="24"/>
        </w:rPr>
        <w:t>042072</w:t>
      </w:r>
      <w:r>
        <w:rPr>
          <w:sz w:val="24"/>
          <w:szCs w:val="24"/>
        </w:rPr>
        <w:t xml:space="preserve"> (27.08.2022), </w:t>
      </w:r>
      <w:r>
        <w:rPr>
          <w:iCs/>
          <w:sz w:val="24"/>
          <w:szCs w:val="24"/>
        </w:rPr>
        <w:t>правовая база для оценки патентоспособности включает:</w:t>
      </w:r>
    </w:p>
    <w:p w:rsidR="00986B10" w:rsidRDefault="00986B10" w:rsidP="00986B10">
      <w:pPr>
        <w:pStyle w:val="affc"/>
        <w:numPr>
          <w:ilvl w:val="0"/>
          <w:numId w:val="17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Евразийскую патентную конвенцию (далее – Конвенция), </w:t>
      </w:r>
    </w:p>
    <w:p w:rsidR="00986B10" w:rsidRDefault="00986B10" w:rsidP="00986B10">
      <w:pPr>
        <w:pStyle w:val="affc"/>
        <w:numPr>
          <w:ilvl w:val="0"/>
          <w:numId w:val="17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Патентную инструкцию к Евразийской патентной конвенции с изменениями и дополнениями, действующими на дату подачи заявки (далее – Инструкция),  </w:t>
      </w:r>
    </w:p>
    <w:p w:rsidR="00986B10" w:rsidRDefault="00986B10" w:rsidP="00986B10">
      <w:pPr>
        <w:pStyle w:val="affc"/>
        <w:numPr>
          <w:ilvl w:val="0"/>
          <w:numId w:val="17"/>
        </w:num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Правила составления, подачи и рассмотрения евразийских заявок в Евразийском патентном ведомстве с изменениями и дополнениями (далее – Правила), действующими на дату подачи заявки.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Касаемо соответствия изобретения, охарактеризованного в независимом пункте 1 формулы оспариваемого патента, условию патентоспособности «промышленная применимость», а </w:t>
      </w:r>
      <w:r>
        <w:rPr>
          <w:sz w:val="24"/>
          <w:szCs w:val="24"/>
        </w:rPr>
        <w:lastRenderedPageBreak/>
        <w:t xml:space="preserve">также достаточности раскрытия изобретения в материалах заявки EA № 202292217 Коллегия отмечает следующее.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правилу 21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(3) Инструкции, Евразийская заявка должна раскрывать изобретение достаточно ясно и полно, чтобы изобретение могло быть осуществлено специалистом. </w:t>
      </w:r>
      <w:proofErr w:type="gramStart"/>
      <w:r>
        <w:rPr>
          <w:sz w:val="24"/>
          <w:szCs w:val="24"/>
        </w:rPr>
        <w:t>В то же время в правиле 47(2) Инструкции отмечено, что при проверке выполнения требований правила 21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(3) Инструкции устанавливается наличие в материалах евразийской заявки или источниках информации, относящихся к предшествующему уровню техники, сведений о средствах и методах, использование которых позволяет осуществить изобретение с возможностью достижения указанного в описании технического результата.</w:t>
      </w:r>
      <w:proofErr w:type="gramEnd"/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соответствия изобретения условию патентоспособности «промышленная применимость» правовая база ЕАПО содержит следующие нормы.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6 Конвенции евразийский патент выдается на изобретение, которое является новым, имеет изобретательский уровень и промышленно применимо.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Изобретение является промышленно применимым, если оно может быть использовано в промышленности, сельском хозяйстве, здравоохранении и других областях человеческой деятельности (правило 3(1) Инструкции). А при проверке соответствия изобретения условию патентоспособности «промышленная применимость» устанавливается наличие в материалах евразийской заявки указания на назначение заявленного изобретения и возможность реализации изобретением указанного назначения (правило 47(2) Инструкции).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согласно п. 5.5. </w:t>
      </w:r>
      <w:proofErr w:type="gramStart"/>
      <w:r>
        <w:rPr>
          <w:sz w:val="24"/>
          <w:szCs w:val="24"/>
        </w:rPr>
        <w:t>Правил</w:t>
      </w:r>
      <w:proofErr w:type="gramEnd"/>
      <w:r>
        <w:rPr>
          <w:sz w:val="24"/>
          <w:szCs w:val="24"/>
        </w:rPr>
        <w:t xml:space="preserve"> проверка соответствия изобретения этому условию патентоспособности устанавливаются </w:t>
      </w:r>
      <w:r>
        <w:rPr>
          <w:sz w:val="24"/>
          <w:szCs w:val="24"/>
          <w:u w:val="single"/>
        </w:rPr>
        <w:t>наличие в материалах заявки указания на назначение изобретения</w:t>
      </w:r>
      <w:r>
        <w:rPr>
          <w:sz w:val="24"/>
          <w:szCs w:val="24"/>
        </w:rPr>
        <w:t xml:space="preserve">, то есть </w:t>
      </w:r>
      <w:r>
        <w:rPr>
          <w:sz w:val="24"/>
          <w:szCs w:val="24"/>
          <w:u w:val="single"/>
        </w:rPr>
        <w:t>возможности выполнения им функции, характеризующей определенную общественную потребность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u w:val="single"/>
        </w:rPr>
        <w:t>наличие</w:t>
      </w:r>
      <w:r>
        <w:rPr>
          <w:sz w:val="24"/>
          <w:szCs w:val="24"/>
        </w:rPr>
        <w:t xml:space="preserve"> в материалах евразийской заявки или источниках информации, относящихся к предшествующему уровню техники, </w:t>
      </w:r>
      <w:r>
        <w:rPr>
          <w:sz w:val="24"/>
          <w:szCs w:val="24"/>
          <w:u w:val="single"/>
        </w:rPr>
        <w:t>сведений о средствах и методах, использование которых позволяет осуществить изобретение в том виде, как оно охарактеризовано в формуле изобретения</w:t>
      </w:r>
      <w:r>
        <w:rPr>
          <w:sz w:val="24"/>
          <w:szCs w:val="24"/>
        </w:rPr>
        <w:t>, то есть с реализацией указанного назначения и достижением ожидаемого технического результата.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proofErr w:type="gramStart"/>
      <w:r>
        <w:rPr>
          <w:sz w:val="24"/>
          <w:szCs w:val="24"/>
        </w:rPr>
        <w:t>Вывод Возражающей стороны о некорректной форме представления признаков, характеризующих качественный и количественный компонентные составы слоев (внутреннего, структурного и внешнего) армированной композитной трубы по независимому пункту 1 формулы изобретения оспариваемого патента, обоснован тем, что сумма минимальных пределов содержания компонентов в каждом слое составляет менее 100 % по массе, а сумма соответствующих максимальных пределов превосходит 100 % по массе.</w:t>
      </w:r>
      <w:proofErr w:type="gramEnd"/>
      <w:r>
        <w:rPr>
          <w:sz w:val="24"/>
          <w:szCs w:val="24"/>
        </w:rPr>
        <w:t xml:space="preserve"> В то же время примеры осуществления изобретения по патенту </w:t>
      </w:r>
      <w:r>
        <w:rPr>
          <w:bCs/>
          <w:sz w:val="24"/>
          <w:szCs w:val="24"/>
        </w:rPr>
        <w:t xml:space="preserve">EA № </w:t>
      </w:r>
      <w:r>
        <w:rPr>
          <w:noProof/>
          <w:sz w:val="24"/>
          <w:szCs w:val="24"/>
        </w:rPr>
        <w:t xml:space="preserve">042072 раскрывают трубы, в которых суммарное содержание компонентов в каждом слое труб равно неизменно </w:t>
      </w:r>
      <w:r>
        <w:rPr>
          <w:sz w:val="24"/>
          <w:szCs w:val="24"/>
        </w:rPr>
        <w:t xml:space="preserve">100 % по массе.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этой части Коллегия считает необходимым отметить следующее.</w:t>
      </w:r>
      <w:r>
        <w:t xml:space="preserve"> </w:t>
      </w:r>
      <w:r>
        <w:rPr>
          <w:sz w:val="24"/>
          <w:szCs w:val="24"/>
        </w:rPr>
        <w:t xml:space="preserve">В случае выражения количественного содержания ингредиентов в процентах, необходимо, чтобы общее количество </w:t>
      </w:r>
      <w:r>
        <w:rPr>
          <w:sz w:val="24"/>
          <w:szCs w:val="24"/>
        </w:rPr>
        <w:lastRenderedPageBreak/>
        <w:t xml:space="preserve">всех ингредиентов композиции (коей является каждый из слоев упомянутой трубы), упоминаемой в формуле изобретения и примерах, составляло 100%.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ингредиентов композиции (вещества) может быть представлено через интервалы значений, что означает вариации в количестве одних ингредиентов композиции (вещества) относительно других ингредиентов, однако обязательным является соблюдение условия равенства 100 % для суммарного содержания всех компонентов.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Из этого следует, что правильное описание состава композиции (вещества) через выраженные в процентах интервалы содержания ингредиентов, должно обеспечить возможность выбора из этих интервалов совокупностей значений так, чтобы сумма всех значений была равна 100% (реальный состав вещества).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Напротив, когда хотя бы для одного значения из указанных (в формуле изобретения) интервалов не представляется возможным подобрать совокупность значений (содержания ингредиентов) с суммой, равной 100%, состав признается охарактеризованным некорректно (нереальный состав вещества).  В этом случае состав композиции считается нереальным и связанное с ней изобретение неосуществимым, следовательно, не соответствующим условию патентоспособности «промышленная применимость».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своих доводах Возражающая сторона приводит суммы минимальных и максимальных значений содержания ингредиентов, которые не равны 100% . Несоответствие этих сумм 100 % является ожидаемым, и в свете вышеприведенного не является основанием для признания представления интервалов значений (в отношении содержания ингредиентов) некорректным.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этом Возражающая сторона не приводит ни одного значения из интервалов (указанных в формуле изобретения для составляющих слои трубы ингредиентов), для которого невозможен подбор такой группы значений из других интервалов, чтобы сумма значений содержания составляла бы 100%.</w:t>
      </w:r>
      <w:proofErr w:type="gramEnd"/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Таким образом, вывод Возражающей стороны о несоответствии изобретения, охарактеризованного в независимом пункте 1 патента </w:t>
      </w:r>
      <w:r>
        <w:rPr>
          <w:b/>
          <w:bCs/>
          <w:sz w:val="24"/>
          <w:szCs w:val="24"/>
        </w:rPr>
        <w:t xml:space="preserve">EA № </w:t>
      </w:r>
      <w:r>
        <w:rPr>
          <w:b/>
          <w:noProof/>
          <w:sz w:val="24"/>
          <w:szCs w:val="24"/>
        </w:rPr>
        <w:t>042072,</w:t>
      </w:r>
      <w:r>
        <w:rPr>
          <w:b/>
          <w:sz w:val="24"/>
          <w:szCs w:val="24"/>
        </w:rPr>
        <w:t xml:space="preserve"> условию патентоспособности «промышленная применимость» считается не обоснованным.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noProof/>
          <w:sz w:val="24"/>
          <w:szCs w:val="24"/>
          <w:highlight w:val="yellow"/>
        </w:rPr>
      </w:pPr>
      <w:r>
        <w:rPr>
          <w:sz w:val="24"/>
          <w:szCs w:val="24"/>
        </w:rPr>
        <w:t xml:space="preserve"> 3.1.2. </w:t>
      </w:r>
      <w:proofErr w:type="gramStart"/>
      <w:r>
        <w:rPr>
          <w:noProof/>
          <w:sz w:val="24"/>
          <w:szCs w:val="24"/>
        </w:rPr>
        <w:t xml:space="preserve">Относительно взаимной </w:t>
      </w:r>
      <w:r>
        <w:rPr>
          <w:rStyle w:val="FontStyle12"/>
          <w:sz w:val="24"/>
          <w:szCs w:val="24"/>
        </w:rPr>
        <w:t xml:space="preserve">обусловленности количественного содержания компонентов слоев, под которой Возражающая сторона понимает существование дополнительных связей (правил, ограничений) между содержанием отдельных компонентов слоев относительно друг друга, необходимо отметить следующее. </w:t>
      </w:r>
      <w:proofErr w:type="gramEnd"/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 xml:space="preserve">Возражающая сторона не приводит каких-либо доводов, базирующихся на законах природы, сведениях из уровня техники, результатах опытов, согласно которым такое дополнительное ограничение должно существовать. В этих обстоятельствах утверждения, представленные Возражающей стороной, в отсутствие каких-либо их обоснований, не могут рассматриваться как аргумент в поддержку несоответствия материалов заявки </w:t>
      </w:r>
      <w:r>
        <w:t xml:space="preserve">EA № 202292217 </w:t>
      </w:r>
      <w:r>
        <w:lastRenderedPageBreak/>
        <w:t>требованию раскрытия изобретения с полнотой, достаточной для его осуществления специалистом (как того требует правило 21</w:t>
      </w:r>
      <w:r>
        <w:rPr>
          <w:vertAlign w:val="superscript"/>
        </w:rPr>
        <w:t>1</w:t>
      </w:r>
      <w:r>
        <w:t>(3) Инструкции).</w:t>
      </w:r>
    </w:p>
    <w:p w:rsidR="00986B10" w:rsidRDefault="00986B10" w:rsidP="00986B10">
      <w:pPr>
        <w:spacing w:line="360" w:lineRule="auto"/>
        <w:ind w:firstLine="680"/>
        <w:jc w:val="both"/>
        <w:rPr>
          <w:noProof/>
          <w:sz w:val="24"/>
          <w:szCs w:val="24"/>
        </w:rPr>
      </w:pPr>
      <w:proofErr w:type="gramStart"/>
      <w:r>
        <w:rPr>
          <w:noProof/>
          <w:sz w:val="24"/>
          <w:szCs w:val="24"/>
        </w:rPr>
        <w:t xml:space="preserve">Что касается выбора конкретных значений содержания отдельных компонентов в каждом слое армированной трубы, то в этой части Коллегия разделяет мнение Патентовладельца, о том, что </w:t>
      </w:r>
      <w:r>
        <w:rPr>
          <w:sz w:val="24"/>
          <w:szCs w:val="24"/>
        </w:rPr>
        <w:t>понятие «процент», в частности, массовый, вполне понятно специалисту, поэтому получить композиции, подходящие для использования в качестве любого из указанных слоев, исходя из общих знаний и формулировки пункта 1 формулы оспариваемого патента, является простой арифметической задачей.</w:t>
      </w:r>
      <w:proofErr w:type="gramEnd"/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Иными словами, аргументы Возражающей стороны в части несоответствия материалов заявки, по которой был выдан оспариваемый патент, требованию раскрытия изобретения, установленному правилом 21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 xml:space="preserve">3) </w:t>
      </w:r>
      <w:proofErr w:type="gramEnd"/>
      <w:r>
        <w:rPr>
          <w:b/>
          <w:sz w:val="24"/>
          <w:szCs w:val="24"/>
        </w:rPr>
        <w:t>Инструкции, не могут быть признаны убедительными.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68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3.2. Относительно указанного в Возражении несоответствия формулы изобретения по патенту EA № 042072  «установленным требованиям».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3.2.1. В первую очередь внимание Возражающей стороны обращается на правило 53(2) Инструкции, согласно которому евразийский патент может быть аннулирован в административном порядке полностью или частично, даже если евразийский патент утратил силу или имел место отказ от евразийского патента, в случаях: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а) неправомерной выдачи евразийского патента вследствие несоответствия условиям патентоспособности изобретения, установленным правилом 3 Инструкции;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б) наличия в формуле изобретения признаков, отсутствовавших в материалах евразийской заявки на дату ее подачи;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в) несоответствия материалов заявки требованию раскрытия изобретения с полнотой, достаточной для его осуществления специалистом, установленному правилом 21</w:t>
      </w:r>
      <w:r>
        <w:rPr>
          <w:rStyle w:val="FontStyle14"/>
          <w:sz w:val="24"/>
          <w:szCs w:val="24"/>
          <w:vertAlign w:val="superscript"/>
        </w:rPr>
        <w:t>1</w:t>
      </w:r>
      <w:r>
        <w:rPr>
          <w:rStyle w:val="FontStyle14"/>
          <w:sz w:val="24"/>
          <w:szCs w:val="24"/>
        </w:rPr>
        <w:t>(3) Инструкции.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proofErr w:type="gramStart"/>
      <w:r>
        <w:rPr>
          <w:rStyle w:val="FontStyle14"/>
          <w:sz w:val="24"/>
          <w:szCs w:val="24"/>
        </w:rPr>
        <w:t xml:space="preserve">В свете этого правила наличие в независимом пункте формулы признака, выраженного таким образом, что допускается его отсутствие в совокупности признаков, характеризующих изобретение («структурный слой, содержащий … дисперсный наполнитель от </w:t>
      </w:r>
      <w:r>
        <w:rPr>
          <w:rStyle w:val="FontStyle14"/>
          <w:sz w:val="24"/>
          <w:szCs w:val="24"/>
          <w:u w:val="single"/>
        </w:rPr>
        <w:t>0</w:t>
      </w:r>
      <w:r>
        <w:rPr>
          <w:rStyle w:val="FontStyle14"/>
          <w:sz w:val="24"/>
          <w:szCs w:val="24"/>
        </w:rPr>
        <w:t xml:space="preserve"> до 60 </w:t>
      </w:r>
      <w:proofErr w:type="spellStart"/>
      <w:r>
        <w:rPr>
          <w:rStyle w:val="FontStyle14"/>
          <w:sz w:val="24"/>
          <w:szCs w:val="24"/>
        </w:rPr>
        <w:t>мас</w:t>
      </w:r>
      <w:proofErr w:type="spellEnd"/>
      <w:r>
        <w:rPr>
          <w:rStyle w:val="FontStyle14"/>
          <w:sz w:val="24"/>
          <w:szCs w:val="24"/>
        </w:rPr>
        <w:t>. %»), использование в описании к патенту термина, идентификация которого затруднительна («</w:t>
      </w:r>
      <w:r>
        <w:rPr>
          <w:rStyle w:val="FontStyle14"/>
          <w:sz w:val="24"/>
          <w:szCs w:val="24"/>
          <w:u w:val="single"/>
        </w:rPr>
        <w:t>стандартные</w:t>
      </w:r>
      <w:r>
        <w:rPr>
          <w:rStyle w:val="FontStyle14"/>
          <w:sz w:val="24"/>
          <w:szCs w:val="24"/>
        </w:rPr>
        <w:t xml:space="preserve"> стеклопластиковые трубы»), а также отсутствие доказательств существенности признаков, содержащихся в независимом пункте 1 формулы изобретения, не являются основаниями</w:t>
      </w:r>
      <w:proofErr w:type="gramEnd"/>
      <w:r>
        <w:rPr>
          <w:rStyle w:val="FontStyle14"/>
          <w:sz w:val="24"/>
          <w:szCs w:val="24"/>
        </w:rPr>
        <w:t xml:space="preserve"> для аннулирования евразийского патента.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том же случае, если недостатки составления формулы изобретения препятствуют восприятию объема правовой охраны, при ее толковании применяется правило 12 Инструкции.</w:t>
      </w:r>
    </w:p>
    <w:p w:rsidR="00986B10" w:rsidRP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b/>
          <w:sz w:val="24"/>
          <w:szCs w:val="24"/>
        </w:rPr>
      </w:pPr>
      <w:r w:rsidRPr="00986B10">
        <w:rPr>
          <w:rStyle w:val="FontStyle14"/>
          <w:b/>
          <w:sz w:val="24"/>
          <w:szCs w:val="24"/>
        </w:rPr>
        <w:t xml:space="preserve">Таким образом, в этой части доводы Возражающей стороны относительно несоответствия формулы изобретения и описания патента </w:t>
      </w:r>
      <w:r w:rsidRPr="00986B10">
        <w:rPr>
          <w:b/>
          <w:bCs/>
          <w:sz w:val="24"/>
          <w:szCs w:val="24"/>
        </w:rPr>
        <w:t xml:space="preserve">EA № </w:t>
      </w:r>
      <w:r w:rsidRPr="00986B10">
        <w:rPr>
          <w:b/>
          <w:noProof/>
          <w:sz w:val="24"/>
          <w:szCs w:val="24"/>
        </w:rPr>
        <w:t>042072 установленным требованиям не могут быть приняты во внимание в рамках настоящего Возражения.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3.2.2. Возражающая сторона также утверждает, что приведенные в описании к оспариваемому патенту сведения о достигаемом техническом результате являются недостоверными, обосновывая данное утверждение тем, что количественное содержание компонентов в различных примерах осуществления изобретения, отличается в десятки раз. Как следствие, при таком разбросе качественного и количественного состава слоев в различных вариантах осуществления, по мнению </w:t>
      </w:r>
      <w:proofErr w:type="gramStart"/>
      <w:r>
        <w:rPr>
          <w:rStyle w:val="FontStyle14"/>
          <w:sz w:val="24"/>
          <w:szCs w:val="24"/>
        </w:rPr>
        <w:t>Возражающей</w:t>
      </w:r>
      <w:proofErr w:type="gramEnd"/>
      <w:r>
        <w:rPr>
          <w:rStyle w:val="FontStyle14"/>
          <w:sz w:val="24"/>
          <w:szCs w:val="24"/>
        </w:rPr>
        <w:t xml:space="preserve"> стороны, труба не может иметь механические свойства, выраженные одним единственным значением, как это приведено в таблицах 1.2, 2.2, 3.2, 4.2 и 5.2. 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</w:pPr>
      <w:r>
        <w:rPr>
          <w:rStyle w:val="FontStyle14"/>
          <w:sz w:val="24"/>
          <w:szCs w:val="24"/>
        </w:rPr>
        <w:t xml:space="preserve">Мнение Коллегии заключается в следующем. Возможность достижения технического результата в описании патента </w:t>
      </w:r>
      <w:r>
        <w:rPr>
          <w:bCs/>
          <w:sz w:val="24"/>
          <w:szCs w:val="24"/>
        </w:rPr>
        <w:t xml:space="preserve">EA № </w:t>
      </w:r>
      <w:r>
        <w:rPr>
          <w:noProof/>
          <w:sz w:val="24"/>
          <w:szCs w:val="24"/>
        </w:rPr>
        <w:t>042072 обосновывается экспериментальными данными</w:t>
      </w:r>
      <w:r>
        <w:rPr>
          <w:sz w:val="24"/>
          <w:szCs w:val="24"/>
        </w:rPr>
        <w:t xml:space="preserve"> испытаний труб на прочность и стойкость к агрессивным средам, кроме того в оспариваемом патенте раскрыта методика подготовки образцов для проведения упомянутых испытаний (с. 3 - 10 описания изобретения).  Более того, оспаривание правомерности экспериментальных данных возможно только посредством представления соответствующих контрдоводов, например, путем указания на отсутствие чистоты эксперимента, составления протокола испытаний, опровергающего имеющиеся результаты исследований и т. д. Следовательно, приведенные в Возражении сомнения в достоверности экспериментальных данных без приведения контрдоводов являются необоснованными.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В связи с этим у Коллегии нет оснований рассматривать доводы Возражающей стороны о ложности данных, подтверждающих достижение технического результата, как убедительные.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3.3. В отношении оценки изобретательского уровня изобретения, охарактеризованного в независимом пункте 1 формулы оспариваемого патента, Коллегия отмечает следующее.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</w:pPr>
      <w:r>
        <w:rPr>
          <w:rStyle w:val="FontStyle14"/>
        </w:rPr>
        <w:t xml:space="preserve">В соответствии с правилом 47(2) Инструкции </w:t>
      </w:r>
      <w:r>
        <w:t>при проверке соответствия заявленного изобретения условию патентоспособности «изобретательский уровень» определяется, является ли заявленное изобретение очевидным для специалиста, исходя из предшествующего уровня техники.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Согласно п. 5.8. Правил изобретение признается </w:t>
      </w:r>
      <w:r>
        <w:rPr>
          <w:rStyle w:val="FontStyle14"/>
          <w:sz w:val="24"/>
          <w:szCs w:val="24"/>
          <w:u w:val="single"/>
        </w:rPr>
        <w:t>не следующим для специалиста явным образом из уровня техники, в частности, в том случае, когда не выявлены решения, имеющие признаки, совпадающие с его отличительными признаками</w:t>
      </w:r>
      <w:r>
        <w:rPr>
          <w:rStyle w:val="FontStyle14"/>
          <w:sz w:val="24"/>
          <w:szCs w:val="24"/>
        </w:rPr>
        <w:t>, или такие решения выявлены, но не установлена известность влияния отличительных признаков на указанный заявителем технический результат.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Проверка соблюдения указанных условий включает: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выявление наиболее близкого аналога (прототипа);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выявление признаков, которыми заявленное изобретение отличается от наиболее близкого аналога (отличительных признаков);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выявление из уровня техники решений, имеющих признаки, совпадающие с отличительными признаками рассматриваемого изобретения;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lastRenderedPageBreak/>
        <w:t>анализ уровня техники с целью установления известности влияния признаков, совпадающих с отличительными признаками заявленного изобретения, на указанный заявителем технический результат.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 xml:space="preserve">Не требуют указанного дополнительного анализа и, как правило, не признаются </w:t>
      </w:r>
      <w:proofErr w:type="gramStart"/>
      <w:r>
        <w:rPr>
          <w:rStyle w:val="FontStyle14"/>
        </w:rPr>
        <w:t>соответствующими</w:t>
      </w:r>
      <w:proofErr w:type="gramEnd"/>
      <w:r>
        <w:rPr>
          <w:rStyle w:val="FontStyle14"/>
        </w:rPr>
        <w:t xml:space="preserve"> изобретательскому уровню изобретения, основанные на: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proofErr w:type="gramStart"/>
      <w:r>
        <w:rPr>
          <w:rStyle w:val="FontStyle14"/>
        </w:rPr>
        <w:t>дополнении</w:t>
      </w:r>
      <w:proofErr w:type="gramEnd"/>
      <w:r>
        <w:rPr>
          <w:rStyle w:val="FontStyle14"/>
        </w:rPr>
        <w:t xml:space="preserve"> известного средства какой-либо известной частью, присоединяемой к нему по известным правилам, для достижения технического результата, в отношении которого установлено влияние именно таких дополнений;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замене какой-либо части известного средства другой известной частью для достижения технического результата, в отношении которого установлено влияние именно такой замены;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proofErr w:type="gramStart"/>
      <w:r>
        <w:rPr>
          <w:rStyle w:val="FontStyle14"/>
        </w:rPr>
        <w:t>исключении</w:t>
      </w:r>
      <w:proofErr w:type="gramEnd"/>
      <w:r>
        <w:rPr>
          <w:rStyle w:val="FontStyle14"/>
        </w:rPr>
        <w:t xml:space="preserve"> какой-либо части (элемента, операции) с одновременным исключением обусловленной ее наличием функции и достижением при этом обычного для такого исключения результата (упрощение, уменьшение массы, габаритов);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proofErr w:type="gramStart"/>
      <w:r>
        <w:rPr>
          <w:rStyle w:val="FontStyle14"/>
        </w:rPr>
        <w:t>выполнении</w:t>
      </w:r>
      <w:proofErr w:type="gramEnd"/>
      <w:r>
        <w:rPr>
          <w:rStyle w:val="FontStyle14"/>
        </w:rPr>
        <w:t xml:space="preserve"> известного средства или его части из известного материала для достижения технического результата, обусловленного известными свойствами этого материала;</w:t>
      </w:r>
    </w:p>
    <w:p w:rsidR="00986B10" w:rsidRDefault="00986B10" w:rsidP="00986B10">
      <w:pPr>
        <w:pStyle w:val="Style2"/>
        <w:spacing w:line="360" w:lineRule="auto"/>
        <w:ind w:firstLine="720"/>
        <w:jc w:val="both"/>
        <w:rPr>
          <w:rStyle w:val="FontStyle14"/>
        </w:rPr>
      </w:pPr>
      <w:proofErr w:type="gramStart"/>
      <w:r>
        <w:rPr>
          <w:rStyle w:val="FontStyle14"/>
        </w:rPr>
        <w:t>создании средства, состоящего из известных частей, выбор и связь между которыми осуществлены на основе известных правил и рекомендаций, а достигаемый при этом технический результат обусловлен только известными свойствами указанных частей и связей между ними;</w:t>
      </w:r>
      <w:proofErr w:type="gramEnd"/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4"/>
        </w:rPr>
      </w:pPr>
      <w:proofErr w:type="gramStart"/>
      <w:r>
        <w:rPr>
          <w:rStyle w:val="FontStyle14"/>
        </w:rPr>
        <w:t>применении</w:t>
      </w:r>
      <w:proofErr w:type="gramEnd"/>
      <w:r>
        <w:rPr>
          <w:rStyle w:val="FontStyle14"/>
        </w:rPr>
        <w:t xml:space="preserve"> известного устройства, способа, вещества, биотехнологического продукта по определенному назначению, если возможность реализации этого назначения обусловлена их известными свойствами (структурой, выполнением) и известно, что именно эти свойства необходимы для реализации этого назначения.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3.3.1. Коллегия разделяет мнение Возражающей стороны в части того, что документ Д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может быть рассмотрен в качестве наиболее близкого аналога (прототипа) для изобретения, охарактеризованного в независимом пункте 1 формулы оспариваемого патента, поскольку решение по Д1 также относится к армированной трубе, изготовленной методом непрерывной намотки армирующих наполнителей и содержащей три слоя из связующего, армирующих и дисперсных наполнителей.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При этом Возражающая сторона отмечает, что изобретение по независимому пункту патента EA № 042072 отличается от известного из Д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выбором конкретного количества компонентов слоев стенок трубы. 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</w:rPr>
        <w:t>Однако в Д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не только не раскрывается количество компонентов в слоях, но и </w:t>
      </w:r>
      <w:r>
        <w:rPr>
          <w:rStyle w:val="FontStyle14"/>
          <w:u w:val="single"/>
        </w:rPr>
        <w:t>предполагается использование слоев иного состава</w:t>
      </w:r>
      <w:r>
        <w:rPr>
          <w:rStyle w:val="FontStyle14"/>
        </w:rPr>
        <w:t>. В частности, решение по Д</w:t>
      </w:r>
      <w:proofErr w:type="gramStart"/>
      <w:r>
        <w:rPr>
          <w:rStyle w:val="FontStyle14"/>
        </w:rPr>
        <w:t>1</w:t>
      </w:r>
      <w:proofErr w:type="gramEnd"/>
      <w:r>
        <w:rPr>
          <w:rStyle w:val="FontStyle14"/>
        </w:rPr>
        <w:t xml:space="preserve"> касается такой трубы, у которой внутренний слой состоит из теплостойкого связующего и армирующих наполнителей, структурный слой состоит из теплостойкого связующего, армирующих наполнителей и дисперсного наполнителя, наружный слой состоит из теплостойкого связующего и армирующих наполнителей. Причем </w:t>
      </w:r>
      <w:proofErr w:type="gramStart"/>
      <w:r>
        <w:rPr>
          <w:rStyle w:val="FontStyle14"/>
        </w:rPr>
        <w:t>теплостойкое</w:t>
      </w:r>
      <w:proofErr w:type="gramEnd"/>
      <w:r>
        <w:rPr>
          <w:rStyle w:val="FontStyle14"/>
        </w:rPr>
        <w:t xml:space="preserve"> связующее (вне зависимости от слоя) выбрано из </w:t>
      </w:r>
      <w:proofErr w:type="spellStart"/>
      <w:r>
        <w:rPr>
          <w:rStyle w:val="FontStyle14"/>
        </w:rPr>
        <w:t>эпоксивинилэфирных</w:t>
      </w:r>
      <w:proofErr w:type="spellEnd"/>
      <w:r>
        <w:rPr>
          <w:rStyle w:val="FontStyle14"/>
        </w:rPr>
        <w:t xml:space="preserve"> смол, а также может быть на основе эпоксидных смол, </w:t>
      </w:r>
      <w:proofErr w:type="spellStart"/>
      <w:r>
        <w:rPr>
          <w:rStyle w:val="FontStyle14"/>
        </w:rPr>
        <w:t>цианэфирных</w:t>
      </w:r>
      <w:proofErr w:type="spellEnd"/>
      <w:r>
        <w:rPr>
          <w:rStyle w:val="FontStyle14"/>
        </w:rPr>
        <w:t xml:space="preserve"> смол, </w:t>
      </w:r>
      <w:proofErr w:type="spellStart"/>
      <w:r>
        <w:rPr>
          <w:rStyle w:val="FontStyle14"/>
        </w:rPr>
        <w:t>полиимидных</w:t>
      </w:r>
      <w:proofErr w:type="spellEnd"/>
      <w:r>
        <w:rPr>
          <w:rStyle w:val="FontStyle14"/>
        </w:rPr>
        <w:t xml:space="preserve"> смол и фенолоформальдегидных смол (без упоминания ненасыщенных полиэфирных смол). А в качестве армирующих наполнителей (также вне зависимости от слоя) могут выступать базальтовое волокно, как непрерывное, так и рубленное или углеродное волокно, как непрерывное, так и рубленное, а также базальтовые вуали или углеродные вуали. 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</w:rPr>
      </w:pPr>
      <w:r>
        <w:rPr>
          <w:rStyle w:val="FontStyle14"/>
          <w:color w:val="000000" w:themeColor="text1"/>
        </w:rPr>
        <w:t>Иными словами, в свете наиболее близкого аналога (прототипа – Д</w:t>
      </w:r>
      <w:proofErr w:type="gramStart"/>
      <w:r>
        <w:rPr>
          <w:rStyle w:val="FontStyle14"/>
          <w:color w:val="000000" w:themeColor="text1"/>
        </w:rPr>
        <w:t>1</w:t>
      </w:r>
      <w:proofErr w:type="gramEnd"/>
      <w:r>
        <w:rPr>
          <w:rStyle w:val="FontStyle14"/>
          <w:color w:val="000000" w:themeColor="text1"/>
        </w:rPr>
        <w:t xml:space="preserve">) решение по независимому пункту 1 формулы изобретения оспариваемого патента отличается не только </w:t>
      </w:r>
      <w:r>
        <w:rPr>
          <w:rStyle w:val="FontStyle14"/>
          <w:color w:val="000000" w:themeColor="text1"/>
          <w:u w:val="single"/>
        </w:rPr>
        <w:t xml:space="preserve">количественным </w:t>
      </w:r>
      <w:r>
        <w:rPr>
          <w:rStyle w:val="FontStyle14"/>
          <w:u w:val="single"/>
        </w:rPr>
        <w:t xml:space="preserve">содержанием компонентов в слоях </w:t>
      </w:r>
      <w:r>
        <w:rPr>
          <w:rStyle w:val="FontStyle14"/>
          <w:color w:val="000000" w:themeColor="text1"/>
          <w:u w:val="single"/>
        </w:rPr>
        <w:t>армированной композитной трубы</w:t>
      </w:r>
      <w:r>
        <w:rPr>
          <w:rStyle w:val="FontStyle14"/>
          <w:color w:val="000000" w:themeColor="text1"/>
        </w:rPr>
        <w:t xml:space="preserve">, но и  использованием </w:t>
      </w:r>
      <w:r>
        <w:rPr>
          <w:rStyle w:val="FontStyle14"/>
          <w:color w:val="000000" w:themeColor="text1"/>
          <w:u w:val="single"/>
        </w:rPr>
        <w:t>сочетания</w:t>
      </w:r>
      <w:r>
        <w:rPr>
          <w:rStyle w:val="FontStyle14"/>
          <w:color w:val="000000" w:themeColor="text1"/>
        </w:rPr>
        <w:t xml:space="preserve"> непрерывного </w:t>
      </w:r>
      <w:r>
        <w:rPr>
          <w:rStyle w:val="FontStyle14"/>
          <w:color w:val="000000" w:themeColor="text1"/>
        </w:rPr>
        <w:lastRenderedPageBreak/>
        <w:t xml:space="preserve">базальтового волокна с полиэфирными смолами в среднем структурном слое и базальтовой вуали со связующими из </w:t>
      </w:r>
      <w:proofErr w:type="spellStart"/>
      <w:r>
        <w:rPr>
          <w:rStyle w:val="FontStyle14"/>
          <w:color w:val="000000" w:themeColor="text1"/>
        </w:rPr>
        <w:t>эпоксивинилэфирных</w:t>
      </w:r>
      <w:proofErr w:type="spellEnd"/>
      <w:r>
        <w:rPr>
          <w:rStyle w:val="FontStyle14"/>
          <w:color w:val="000000" w:themeColor="text1"/>
        </w:rPr>
        <w:t xml:space="preserve"> смол во внутреннем и внешнем слоях упомянутой трубы</w:t>
      </w:r>
      <w:r>
        <w:rPr>
          <w:rStyle w:val="FontStyle14"/>
        </w:rPr>
        <w:t>.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  <w:b/>
        </w:rPr>
      </w:pPr>
      <w:r>
        <w:rPr>
          <w:rStyle w:val="FontStyle14"/>
          <w:b/>
        </w:rPr>
        <w:t xml:space="preserve">Таким образом, вывод Возражающей стороны относительно единственного отличия </w:t>
      </w:r>
      <w:r>
        <w:rPr>
          <w:b/>
          <w:noProof/>
        </w:rPr>
        <w:t xml:space="preserve">от решения из Д1 </w:t>
      </w:r>
      <w:r>
        <w:rPr>
          <w:rStyle w:val="FontStyle14"/>
          <w:b/>
        </w:rPr>
        <w:t xml:space="preserve">изобретения, охарактеризованного в независимом пункте 1 формулы изобретения по патенту </w:t>
      </w:r>
      <w:r>
        <w:rPr>
          <w:b/>
          <w:bCs/>
        </w:rPr>
        <w:t xml:space="preserve">EA № </w:t>
      </w:r>
      <w:r>
        <w:rPr>
          <w:b/>
          <w:noProof/>
        </w:rPr>
        <w:t xml:space="preserve">042072, заключающегося только в </w:t>
      </w:r>
      <w:r>
        <w:rPr>
          <w:rStyle w:val="FontStyle14"/>
          <w:b/>
        </w:rPr>
        <w:t>выборе конкретного количества компонентов слоев стенок трубы, является неправомерным.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 xml:space="preserve">3.3.2. </w:t>
      </w:r>
      <w:proofErr w:type="gramStart"/>
      <w:r>
        <w:rPr>
          <w:rStyle w:val="FontStyle14"/>
          <w:color w:val="000000" w:themeColor="text1"/>
        </w:rPr>
        <w:t xml:space="preserve">В соответствии с описанием изобретения к патенту </w:t>
      </w:r>
      <w:r>
        <w:rPr>
          <w:bCs/>
        </w:rPr>
        <w:t xml:space="preserve">EA № </w:t>
      </w:r>
      <w:r>
        <w:rPr>
          <w:noProof/>
        </w:rPr>
        <w:t xml:space="preserve">042072 </w:t>
      </w:r>
      <w:r>
        <w:rPr>
          <w:rStyle w:val="FontStyle14"/>
          <w:color w:val="000000" w:themeColor="text1"/>
        </w:rPr>
        <w:t xml:space="preserve">достижение заявленного технического результата стало возможным благодаря </w:t>
      </w:r>
      <w:r>
        <w:rPr>
          <w:rStyle w:val="FontStyle14"/>
          <w:b/>
          <w:color w:val="000000" w:themeColor="text1"/>
        </w:rPr>
        <w:t>использованию сочетания</w:t>
      </w:r>
      <w:r>
        <w:rPr>
          <w:rStyle w:val="FontStyle14"/>
          <w:color w:val="000000" w:themeColor="text1"/>
        </w:rPr>
        <w:t xml:space="preserve"> </w:t>
      </w:r>
      <w:r>
        <w:rPr>
          <w:rStyle w:val="FontStyle14"/>
          <w:color w:val="000000" w:themeColor="text1"/>
          <w:u w:val="single"/>
        </w:rPr>
        <w:t xml:space="preserve">базальтового волокна в среднем структурном слое и базальтовой вуали со связующими из </w:t>
      </w:r>
      <w:proofErr w:type="spellStart"/>
      <w:r>
        <w:rPr>
          <w:rStyle w:val="FontStyle14"/>
          <w:color w:val="000000" w:themeColor="text1"/>
          <w:u w:val="single"/>
        </w:rPr>
        <w:t>эпоксивинилэфирных</w:t>
      </w:r>
      <w:proofErr w:type="spellEnd"/>
      <w:r>
        <w:rPr>
          <w:rStyle w:val="FontStyle14"/>
          <w:color w:val="000000" w:themeColor="text1"/>
          <w:u w:val="single"/>
        </w:rPr>
        <w:t xml:space="preserve"> смол</w:t>
      </w:r>
      <w:r>
        <w:rPr>
          <w:rStyle w:val="FontStyle14"/>
          <w:color w:val="000000" w:themeColor="text1"/>
        </w:rPr>
        <w:t xml:space="preserve">, которые являются более химически стойкими по сравнению с полиэфирными смолами, </w:t>
      </w:r>
      <w:r>
        <w:rPr>
          <w:rStyle w:val="FontStyle14"/>
          <w:color w:val="000000" w:themeColor="text1"/>
          <w:u w:val="single"/>
        </w:rPr>
        <w:t>во внутреннем и внешнем слоях</w:t>
      </w:r>
      <w:r>
        <w:rPr>
          <w:rStyle w:val="FontStyle14"/>
          <w:color w:val="000000" w:themeColor="text1"/>
        </w:rPr>
        <w:t xml:space="preserve"> армированной композитной трубы, что при заявленных соотношениях компонентов обеспечивает </w:t>
      </w:r>
      <w:r>
        <w:rPr>
          <w:rStyle w:val="FontStyle14"/>
          <w:color w:val="000000" w:themeColor="text1"/>
          <w:u w:val="single"/>
        </w:rPr>
        <w:t>повышение стойкости армированной композитной</w:t>
      </w:r>
      <w:proofErr w:type="gramEnd"/>
      <w:r>
        <w:rPr>
          <w:rStyle w:val="FontStyle14"/>
          <w:color w:val="000000" w:themeColor="text1"/>
          <w:u w:val="single"/>
        </w:rPr>
        <w:t xml:space="preserve"> трубы к воздействию химически агрессивных сред</w:t>
      </w:r>
      <w:r>
        <w:rPr>
          <w:rStyle w:val="FontStyle14"/>
          <w:color w:val="000000" w:themeColor="text1"/>
        </w:rPr>
        <w:t xml:space="preserve">; кроме того, </w:t>
      </w:r>
      <w:r>
        <w:rPr>
          <w:rStyle w:val="FontStyle14"/>
          <w:color w:val="000000" w:themeColor="text1"/>
          <w:u w:val="single"/>
        </w:rPr>
        <w:t xml:space="preserve">вуаль на основе базальтового волокна </w:t>
      </w:r>
      <w:r>
        <w:rPr>
          <w:rStyle w:val="FontStyle14"/>
          <w:b/>
          <w:color w:val="000000" w:themeColor="text1"/>
          <w:u w:val="single"/>
        </w:rPr>
        <w:t>в совокупности</w:t>
      </w:r>
      <w:r>
        <w:rPr>
          <w:rStyle w:val="FontStyle14"/>
          <w:color w:val="000000" w:themeColor="text1"/>
          <w:u w:val="single"/>
        </w:rPr>
        <w:t xml:space="preserve"> с матрицей на основе </w:t>
      </w:r>
      <w:proofErr w:type="spellStart"/>
      <w:r>
        <w:rPr>
          <w:rStyle w:val="FontStyle14"/>
          <w:color w:val="000000" w:themeColor="text1"/>
          <w:u w:val="single"/>
        </w:rPr>
        <w:t>эпоксивинилэфирной</w:t>
      </w:r>
      <w:proofErr w:type="spellEnd"/>
      <w:r>
        <w:rPr>
          <w:rStyle w:val="FontStyle14"/>
          <w:color w:val="000000" w:themeColor="text1"/>
          <w:u w:val="single"/>
        </w:rPr>
        <w:t xml:space="preserve"> смолы</w:t>
      </w:r>
      <w:r>
        <w:rPr>
          <w:rStyle w:val="FontStyle14"/>
          <w:color w:val="000000" w:themeColor="text1"/>
        </w:rPr>
        <w:t xml:space="preserve"> повышают стойкость внутренней и внешней поверхностей армированной композитной трубы к агрессивному воздействию. 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>При этом ни один из цитируемых Возражающей стороной источников прямо не раскрывает трехслойные армированные трубы с таким особым составом слоев и расположением друг относительно друга. Как было показано выше, Д</w:t>
      </w:r>
      <w:proofErr w:type="gramStart"/>
      <w:r>
        <w:rPr>
          <w:rStyle w:val="FontStyle14"/>
          <w:color w:val="000000" w:themeColor="text1"/>
        </w:rPr>
        <w:t>1</w:t>
      </w:r>
      <w:proofErr w:type="gramEnd"/>
      <w:r>
        <w:rPr>
          <w:rStyle w:val="FontStyle14"/>
          <w:color w:val="000000" w:themeColor="text1"/>
        </w:rPr>
        <w:t xml:space="preserve"> не раскрывает </w:t>
      </w:r>
      <w:r>
        <w:rPr>
          <w:rStyle w:val="FontStyle14"/>
          <w:color w:val="000000" w:themeColor="text1"/>
          <w:u w:val="single"/>
        </w:rPr>
        <w:t>сочетания</w:t>
      </w:r>
      <w:r>
        <w:rPr>
          <w:rStyle w:val="FontStyle14"/>
          <w:color w:val="000000" w:themeColor="text1"/>
        </w:rPr>
        <w:t xml:space="preserve"> непрерывного базальтового волокна с полиэфирными смолами в среднем структурном слое и базальтовой вуали со связующими из </w:t>
      </w:r>
      <w:proofErr w:type="spellStart"/>
      <w:r>
        <w:rPr>
          <w:rStyle w:val="FontStyle14"/>
          <w:color w:val="000000" w:themeColor="text1"/>
        </w:rPr>
        <w:t>эпоксивинилэфирных</w:t>
      </w:r>
      <w:proofErr w:type="spellEnd"/>
      <w:r>
        <w:rPr>
          <w:rStyle w:val="FontStyle14"/>
          <w:color w:val="000000" w:themeColor="text1"/>
        </w:rPr>
        <w:t xml:space="preserve"> смол во внутреннем и внешнем слоях упомянутой трубы. В свою очередь из документов Д</w:t>
      </w:r>
      <w:proofErr w:type="gramStart"/>
      <w:r>
        <w:rPr>
          <w:rStyle w:val="FontStyle14"/>
          <w:color w:val="000000" w:themeColor="text1"/>
        </w:rPr>
        <w:t>2</w:t>
      </w:r>
      <w:proofErr w:type="gramEnd"/>
      <w:r>
        <w:rPr>
          <w:rStyle w:val="FontStyle14"/>
          <w:color w:val="000000" w:themeColor="text1"/>
        </w:rPr>
        <w:t xml:space="preserve"> и Д5 не известно чередование послойно</w:t>
      </w:r>
      <w:r>
        <w:rPr>
          <w:color w:val="000000" w:themeColor="text1"/>
          <w:u w:val="single"/>
        </w:rPr>
        <w:t xml:space="preserve"> </w:t>
      </w:r>
      <w:proofErr w:type="spellStart"/>
      <w:r>
        <w:rPr>
          <w:rStyle w:val="FontStyle14"/>
          <w:color w:val="000000" w:themeColor="text1"/>
          <w:u w:val="single"/>
        </w:rPr>
        <w:t>эпоксивинилэфирных</w:t>
      </w:r>
      <w:proofErr w:type="spellEnd"/>
      <w:r>
        <w:rPr>
          <w:rStyle w:val="FontStyle14"/>
          <w:color w:val="000000" w:themeColor="text1"/>
          <w:u w:val="single"/>
        </w:rPr>
        <w:t xml:space="preserve"> смол с ненасыщенной полиэфирной смолой</w:t>
      </w:r>
      <w:r>
        <w:rPr>
          <w:rStyle w:val="FontStyle14"/>
          <w:color w:val="000000" w:themeColor="text1"/>
        </w:rPr>
        <w:t xml:space="preserve"> в слоях заявленных в них труб. Решения из Д3 и Д</w:t>
      </w:r>
      <w:proofErr w:type="gramStart"/>
      <w:r>
        <w:rPr>
          <w:rStyle w:val="FontStyle14"/>
          <w:color w:val="000000" w:themeColor="text1"/>
        </w:rPr>
        <w:t>4</w:t>
      </w:r>
      <w:proofErr w:type="gramEnd"/>
      <w:r>
        <w:rPr>
          <w:rStyle w:val="FontStyle14"/>
          <w:color w:val="000000" w:themeColor="text1"/>
        </w:rPr>
        <w:t xml:space="preserve"> </w:t>
      </w:r>
      <w:r>
        <w:rPr>
          <w:rStyle w:val="FontStyle14"/>
          <w:color w:val="000000" w:themeColor="text1"/>
          <w:u w:val="single"/>
        </w:rPr>
        <w:t xml:space="preserve">не предполагают использование ни </w:t>
      </w:r>
      <w:proofErr w:type="spellStart"/>
      <w:r>
        <w:rPr>
          <w:rStyle w:val="FontStyle14"/>
          <w:color w:val="000000" w:themeColor="text1"/>
          <w:u w:val="single"/>
        </w:rPr>
        <w:t>эпоксивинилэфирных</w:t>
      </w:r>
      <w:proofErr w:type="spellEnd"/>
      <w:r>
        <w:rPr>
          <w:rStyle w:val="FontStyle14"/>
          <w:color w:val="000000" w:themeColor="text1"/>
          <w:u w:val="single"/>
        </w:rPr>
        <w:t xml:space="preserve"> смол, ни базальта (а тем более, непрерывного базальтового волокна)</w:t>
      </w:r>
      <w:r>
        <w:rPr>
          <w:rStyle w:val="FontStyle14"/>
          <w:color w:val="000000" w:themeColor="text1"/>
        </w:rPr>
        <w:t xml:space="preserve"> при их изготовлении. Д</w:t>
      </w:r>
      <w:proofErr w:type="gramStart"/>
      <w:r>
        <w:rPr>
          <w:rStyle w:val="FontStyle14"/>
          <w:color w:val="000000" w:themeColor="text1"/>
        </w:rPr>
        <w:t>6</w:t>
      </w:r>
      <w:proofErr w:type="gramEnd"/>
      <w:r>
        <w:rPr>
          <w:rStyle w:val="FontStyle14"/>
          <w:color w:val="000000" w:themeColor="text1"/>
        </w:rPr>
        <w:t xml:space="preserve"> касается </w:t>
      </w:r>
      <w:proofErr w:type="spellStart"/>
      <w:r>
        <w:rPr>
          <w:rStyle w:val="FontStyle14"/>
          <w:color w:val="000000" w:themeColor="text1"/>
        </w:rPr>
        <w:t>стеклокомпозитной</w:t>
      </w:r>
      <w:proofErr w:type="spellEnd"/>
      <w:r>
        <w:rPr>
          <w:rStyle w:val="FontStyle14"/>
          <w:color w:val="000000" w:themeColor="text1"/>
        </w:rPr>
        <w:t xml:space="preserve"> теплостойкой трубы, содержащей внутренний и наружный слои с </w:t>
      </w:r>
      <w:proofErr w:type="spellStart"/>
      <w:r>
        <w:rPr>
          <w:rStyle w:val="FontStyle14"/>
          <w:color w:val="000000" w:themeColor="text1"/>
        </w:rPr>
        <w:t>эпоксивинилэфирным</w:t>
      </w:r>
      <w:proofErr w:type="spellEnd"/>
      <w:r>
        <w:rPr>
          <w:rStyle w:val="FontStyle14"/>
          <w:color w:val="000000" w:themeColor="text1"/>
        </w:rPr>
        <w:t xml:space="preserve"> связующим, а также структурный слой на основе ненасыщенных полиэфирных смол, однако </w:t>
      </w:r>
      <w:r>
        <w:rPr>
          <w:rStyle w:val="FontStyle14"/>
          <w:color w:val="000000" w:themeColor="text1"/>
          <w:u w:val="single"/>
        </w:rPr>
        <w:t>ни в одном из слоев не предполагается наличие базальтовой вуали и/или базальтового волокна</w:t>
      </w:r>
      <w:r>
        <w:rPr>
          <w:rStyle w:val="FontStyle14"/>
          <w:color w:val="000000" w:themeColor="text1"/>
        </w:rPr>
        <w:t xml:space="preserve">. </w:t>
      </w:r>
    </w:p>
    <w:p w:rsidR="00986B10" w:rsidRDefault="00986B10" w:rsidP="00986B10">
      <w:pPr>
        <w:pStyle w:val="Style11"/>
        <w:spacing w:line="360" w:lineRule="auto"/>
        <w:ind w:firstLine="720"/>
        <w:jc w:val="both"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>Более того, в документах Д</w:t>
      </w:r>
      <w:proofErr w:type="gramStart"/>
      <w:r>
        <w:rPr>
          <w:rStyle w:val="FontStyle14"/>
          <w:color w:val="000000" w:themeColor="text1"/>
        </w:rPr>
        <w:t>1</w:t>
      </w:r>
      <w:proofErr w:type="gramEnd"/>
      <w:r>
        <w:rPr>
          <w:rStyle w:val="FontStyle14"/>
          <w:color w:val="000000" w:themeColor="text1"/>
        </w:rPr>
        <w:t xml:space="preserve"> – Д6 не раскрыта не только совокупность признаков решения по оспариваемому патенту, касающийся качественного и количественного состава отдельных слоев армированной трубы, но и нет сведений о методике выбора состава каждого из указанных слоев. Так, в документах Д</w:t>
      </w:r>
      <w:proofErr w:type="gramStart"/>
      <w:r>
        <w:rPr>
          <w:rStyle w:val="FontStyle14"/>
          <w:color w:val="000000" w:themeColor="text1"/>
        </w:rPr>
        <w:t>1</w:t>
      </w:r>
      <w:proofErr w:type="gramEnd"/>
      <w:r>
        <w:rPr>
          <w:rStyle w:val="FontStyle14"/>
          <w:color w:val="000000" w:themeColor="text1"/>
        </w:rPr>
        <w:t xml:space="preserve"> – Д6 не установлено сведений, касающихся связи между изменением свойств композитной трубы и заменой какого-либо армирующего материала на основе стекловолокна (стекловолокно, рубленое стекловолокно, мат из С-стекла и другие) на армирующий материал на базальтовой основе (базальтовая вуаль, базальтовое волокно, базальтовая нить). В том числе, из приведенных документов неясно влияние базальтовой компоненты на стабильность в химически агрессивной среде, т.е. влияние на указанный заявителем технический результат. Из документов Д</w:t>
      </w:r>
      <w:proofErr w:type="gramStart"/>
      <w:r>
        <w:rPr>
          <w:rStyle w:val="FontStyle14"/>
          <w:color w:val="000000" w:themeColor="text1"/>
        </w:rPr>
        <w:t>1</w:t>
      </w:r>
      <w:proofErr w:type="gramEnd"/>
      <w:r>
        <w:rPr>
          <w:rStyle w:val="FontStyle14"/>
          <w:color w:val="000000" w:themeColor="text1"/>
        </w:rPr>
        <w:t xml:space="preserve"> – Д6 невозможно также установить связь между совместным использованием во внутреннем слое стекловолокна и базальтовой вуали на стабильность </w:t>
      </w:r>
      <w:proofErr w:type="spellStart"/>
      <w:r>
        <w:rPr>
          <w:rStyle w:val="FontStyle14"/>
          <w:color w:val="000000" w:themeColor="text1"/>
        </w:rPr>
        <w:t>стеклокомпозитной</w:t>
      </w:r>
      <w:proofErr w:type="spellEnd"/>
      <w:r>
        <w:rPr>
          <w:rStyle w:val="FontStyle14"/>
          <w:color w:val="000000" w:themeColor="text1"/>
        </w:rPr>
        <w:t xml:space="preserve"> трубы, а также сделать заключение о выборе количественного состава отдельных армирующих компонент для достижения этого результата. Наконец, в документах Д</w:t>
      </w:r>
      <w:proofErr w:type="gramStart"/>
      <w:r>
        <w:rPr>
          <w:rStyle w:val="FontStyle14"/>
          <w:color w:val="000000" w:themeColor="text1"/>
        </w:rPr>
        <w:t>1</w:t>
      </w:r>
      <w:proofErr w:type="gramEnd"/>
      <w:r>
        <w:rPr>
          <w:rStyle w:val="FontStyle14"/>
          <w:color w:val="000000" w:themeColor="text1"/>
        </w:rPr>
        <w:t xml:space="preserve"> – Д6 не выявлено сведений, раскрывающих влияние замены полиэфирных смол на </w:t>
      </w:r>
      <w:proofErr w:type="spellStart"/>
      <w:r>
        <w:rPr>
          <w:rStyle w:val="FontStyle14"/>
          <w:color w:val="000000" w:themeColor="text1"/>
        </w:rPr>
        <w:t>эпоксивинилэфирные</w:t>
      </w:r>
      <w:proofErr w:type="spellEnd"/>
      <w:r>
        <w:rPr>
          <w:rStyle w:val="FontStyle14"/>
          <w:color w:val="000000" w:themeColor="text1"/>
        </w:rPr>
        <w:t xml:space="preserve"> смолы для </w:t>
      </w:r>
      <w:r>
        <w:rPr>
          <w:rStyle w:val="FontStyle14"/>
          <w:color w:val="000000" w:themeColor="text1"/>
        </w:rPr>
        <w:lastRenderedPageBreak/>
        <w:t>повышения стойкости внутренних и внешних слоев армированных композитных труб к воздействию химически агрессивных сред.</w:t>
      </w:r>
    </w:p>
    <w:p w:rsidR="00986B10" w:rsidRDefault="00986B10" w:rsidP="00986B10">
      <w:pPr>
        <w:tabs>
          <w:tab w:val="left" w:pos="9923"/>
        </w:tabs>
        <w:spacing w:line="360" w:lineRule="auto"/>
        <w:ind w:firstLine="720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color w:val="000000" w:themeColor="text1"/>
          <w:sz w:val="24"/>
          <w:szCs w:val="24"/>
        </w:rPr>
        <w:t>В этой связи доводы Возражающей стороны о том, что изобретение по независимому пункту 1 формулы изобретения оспариваемого патента очевидно в свете решений, известных из Д</w:t>
      </w:r>
      <w:proofErr w:type="gramStart"/>
      <w:r>
        <w:rPr>
          <w:rStyle w:val="FontStyle14"/>
          <w:b/>
          <w:color w:val="000000" w:themeColor="text1"/>
          <w:sz w:val="24"/>
          <w:szCs w:val="24"/>
        </w:rPr>
        <w:t>1</w:t>
      </w:r>
      <w:proofErr w:type="gramEnd"/>
      <w:r>
        <w:rPr>
          <w:rStyle w:val="FontStyle14"/>
          <w:b/>
          <w:color w:val="000000" w:themeColor="text1"/>
          <w:sz w:val="24"/>
          <w:szCs w:val="24"/>
        </w:rPr>
        <w:t xml:space="preserve"> – Д6, не могут считаться убедительными, поскольку из указанных источников не известны признаки, отличающие упомянутое изобретение от цитируемого Возражающей стороной уровня техники, соответственно, не известна и</w:t>
      </w:r>
      <w:r>
        <w:rPr>
          <w:rStyle w:val="FontStyle14"/>
          <w:b/>
          <w:sz w:val="24"/>
          <w:szCs w:val="24"/>
        </w:rPr>
        <w:t xml:space="preserve"> связь отличительных признаков с указанным в описании изобретения патента</w:t>
      </w:r>
      <w:r>
        <w:rPr>
          <w:b/>
          <w:bCs/>
          <w:sz w:val="24"/>
          <w:szCs w:val="24"/>
        </w:rPr>
        <w:t xml:space="preserve"> EA № </w:t>
      </w:r>
      <w:proofErr w:type="gramStart"/>
      <w:r>
        <w:rPr>
          <w:b/>
          <w:noProof/>
          <w:sz w:val="24"/>
          <w:szCs w:val="24"/>
        </w:rPr>
        <w:t>042072</w:t>
      </w:r>
      <w:r>
        <w:rPr>
          <w:rStyle w:val="FontStyle14"/>
          <w:b/>
          <w:sz w:val="24"/>
          <w:szCs w:val="24"/>
        </w:rPr>
        <w:t xml:space="preserve"> техническим результатом</w:t>
      </w:r>
      <w:r>
        <w:rPr>
          <w:rStyle w:val="FontStyle14"/>
          <w:b/>
          <w:color w:val="000000" w:themeColor="text1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(правило 47(2) Инструкции, а также п. 5.8.</w:t>
      </w:r>
      <w:proofErr w:type="gramEnd"/>
      <w:r>
        <w:rPr>
          <w:rStyle w:val="FontStyle14"/>
          <w:b/>
          <w:sz w:val="24"/>
          <w:szCs w:val="24"/>
        </w:rPr>
        <w:t xml:space="preserve"> </w:t>
      </w:r>
      <w:proofErr w:type="gramStart"/>
      <w:r>
        <w:rPr>
          <w:rStyle w:val="FontStyle14"/>
          <w:b/>
          <w:sz w:val="24"/>
          <w:szCs w:val="24"/>
        </w:rPr>
        <w:t>Правил).</w:t>
      </w:r>
      <w:proofErr w:type="gramEnd"/>
    </w:p>
    <w:p w:rsidR="00986B10" w:rsidRDefault="00986B10" w:rsidP="00986B10">
      <w:pPr>
        <w:pStyle w:val="ae"/>
        <w:tabs>
          <w:tab w:val="left" w:pos="9923"/>
        </w:tabs>
        <w:spacing w:before="0" w:line="360" w:lineRule="auto"/>
        <w:ind w:firstLine="720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noProof/>
          <w:sz w:val="24"/>
          <w:szCs w:val="24"/>
        </w:rPr>
        <w:t>. Заключение</w:t>
      </w:r>
    </w:p>
    <w:p w:rsidR="00986B10" w:rsidRDefault="00986B10" w:rsidP="00986B10">
      <w:pPr>
        <w:pStyle w:val="Style2"/>
        <w:widowControl/>
        <w:spacing w:line="360" w:lineRule="auto"/>
        <w:ind w:firstLine="720"/>
        <w:jc w:val="both"/>
        <w:rPr>
          <w:rStyle w:val="FontStyle12"/>
        </w:rPr>
      </w:pPr>
      <w:r>
        <w:rPr>
          <w:rStyle w:val="FontStyle12"/>
        </w:rPr>
        <w:t xml:space="preserve">На основании вышеизложенного Коллегия экспертов ЕАПВ решила </w:t>
      </w:r>
      <w:r>
        <w:rPr>
          <w:color w:val="181818"/>
        </w:rPr>
        <w:t>отклонить Возражение против выдачи евразийского патента</w:t>
      </w:r>
      <w:r>
        <w:rPr>
          <w:rStyle w:val="FontStyle12"/>
        </w:rPr>
        <w:t xml:space="preserve">, оставить действие евразийского патента </w:t>
      </w:r>
      <w:r>
        <w:rPr>
          <w:bCs/>
        </w:rPr>
        <w:t xml:space="preserve">EA № </w:t>
      </w:r>
      <w:r>
        <w:rPr>
          <w:noProof/>
        </w:rPr>
        <w:t>042072</w:t>
      </w:r>
      <w:r>
        <w:t xml:space="preserve"> </w:t>
      </w:r>
      <w:r>
        <w:rPr>
          <w:rStyle w:val="FontStyle12"/>
        </w:rPr>
        <w:t xml:space="preserve">в силе. </w:t>
      </w:r>
    </w:p>
    <w:p w:rsidR="00986B10" w:rsidRDefault="00986B10" w:rsidP="00986B10">
      <w:pPr>
        <w:pStyle w:val="ae"/>
        <w:tabs>
          <w:tab w:val="left" w:pos="9923"/>
        </w:tabs>
        <w:spacing w:before="0" w:line="312" w:lineRule="auto"/>
        <w:ind w:right="28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Настоящее решение может быть обжаловано в административном порядке путем подачи апелляции Президенту ЕАПВ в соответствии с правилом 53(8) (абзац второй) Инструкции.</w:t>
      </w:r>
    </w:p>
    <w:p w:rsidR="00984DE0" w:rsidRDefault="00984DE0" w:rsidP="00986B10">
      <w:pPr>
        <w:spacing w:line="216" w:lineRule="auto"/>
        <w:ind w:right="142"/>
        <w:jc w:val="both"/>
        <w:rPr>
          <w:sz w:val="24"/>
          <w:szCs w:val="24"/>
        </w:rPr>
      </w:pPr>
      <w:bookmarkStart w:id="0" w:name="_GoBack"/>
      <w:bookmarkEnd w:id="0"/>
    </w:p>
    <w:sectPr w:rsidR="00984DE0" w:rsidSect="00690EBC">
      <w:footerReference w:type="default" r:id="rId8"/>
      <w:headerReference w:type="first" r:id="rId9"/>
      <w:footerReference w:type="first" r:id="rId10"/>
      <w:pgSz w:w="11907" w:h="16840" w:code="9"/>
      <w:pgMar w:top="709" w:right="567" w:bottom="567" w:left="1134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59" w:rsidRDefault="008D6C59">
      <w:r>
        <w:separator/>
      </w:r>
    </w:p>
  </w:endnote>
  <w:endnote w:type="continuationSeparator" w:id="0">
    <w:p w:rsidR="008D6C59" w:rsidRDefault="008D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39HrP24Dl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CF" w:rsidRPr="003E70CF" w:rsidRDefault="003E70CF" w:rsidP="003E70CF">
    <w:pPr>
      <w:pStyle w:val="aa"/>
      <w:jc w:val="center"/>
      <w:rPr>
        <w:lang w:val="en-US"/>
      </w:rPr>
    </w:pPr>
    <w:r>
      <w:rPr>
        <w:snapToGrid w:val="0"/>
      </w:rPr>
      <w:t xml:space="preserve">стр.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3C5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из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13C5E">
      <w:rPr>
        <w:noProof/>
        <w:snapToGrid w:val="0"/>
      </w:rPr>
      <w:t>15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CF" w:rsidRPr="003E70CF" w:rsidRDefault="003E70CF" w:rsidP="003E70CF">
    <w:pPr>
      <w:pStyle w:val="aa"/>
      <w:jc w:val="center"/>
      <w:rPr>
        <w:lang w:val="en-US"/>
      </w:rPr>
    </w:pPr>
    <w:r>
      <w:rPr>
        <w:snapToGrid w:val="0"/>
      </w:rPr>
      <w:t xml:space="preserve">стр.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3C5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из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13C5E">
      <w:rPr>
        <w:noProof/>
        <w:snapToGrid w:val="0"/>
      </w:rPr>
      <w:t>15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59" w:rsidRDefault="008D6C59">
      <w:r>
        <w:separator/>
      </w:r>
    </w:p>
  </w:footnote>
  <w:footnote w:type="continuationSeparator" w:id="0">
    <w:p w:rsidR="008D6C59" w:rsidRDefault="008D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D3" w:rsidRDefault="00AB07D3" w:rsidP="008141CA">
    <w:pPr>
      <w:pStyle w:val="a8"/>
      <w:tabs>
        <w:tab w:val="clear" w:pos="9072"/>
        <w:tab w:val="right" w:pos="9781"/>
      </w:tabs>
      <w:spacing w:after="60"/>
      <w:ind w:right="284"/>
      <w:jc w:val="right"/>
      <w:rPr>
        <w:rFonts w:ascii="Courier New" w:hAnsi="Courier New"/>
        <w:sz w:val="16"/>
      </w:rPr>
    </w:pPr>
    <w:r>
      <w:rPr>
        <w:rFonts w:ascii="Courier New" w:hAnsi="Courier New"/>
        <w:sz w:val="16"/>
      </w:rPr>
      <w:t>ЕАПВ/505/2015</w:t>
    </w:r>
  </w:p>
  <w:p w:rsidR="00AB07D3" w:rsidRPr="00343A14" w:rsidRDefault="00AB6D0A" w:rsidP="008141CA">
    <w:pPr>
      <w:pStyle w:val="a8"/>
    </w:pPr>
    <w:r>
      <w:rPr>
        <w:noProof/>
      </w:rPr>
      <w:drawing>
        <wp:inline distT="0" distB="0" distL="0" distR="0" wp14:anchorId="0627098F" wp14:editId="22A67916">
          <wp:extent cx="6210935" cy="1371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483F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CE4A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4A6ED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29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F006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E22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A6990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0CD1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76C9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44C8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6953E7"/>
    <w:multiLevelType w:val="singleLevel"/>
    <w:tmpl w:val="1E1A32EA"/>
    <w:lvl w:ilvl="0">
      <w:start w:val="72"/>
      <w:numFmt w:val="bullet"/>
      <w:lvlText w:val=""/>
      <w:lvlJc w:val="left"/>
      <w:pPr>
        <w:tabs>
          <w:tab w:val="num" w:pos="3777"/>
        </w:tabs>
        <w:ind w:left="3777" w:hanging="516"/>
      </w:pPr>
      <w:rPr>
        <w:rFonts w:ascii="Wingdings" w:hAnsi="Wingdings" w:hint="default"/>
      </w:rPr>
    </w:lvl>
  </w:abstractNum>
  <w:abstractNum w:abstractNumId="11">
    <w:nsid w:val="29601127"/>
    <w:multiLevelType w:val="hybridMultilevel"/>
    <w:tmpl w:val="6BE4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7027D"/>
    <w:multiLevelType w:val="singleLevel"/>
    <w:tmpl w:val="4496B24A"/>
    <w:lvl w:ilvl="0">
      <w:numFmt w:val="bullet"/>
      <w:lvlText w:val="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</w:abstractNum>
  <w:abstractNum w:abstractNumId="13">
    <w:nsid w:val="5A7E568B"/>
    <w:multiLevelType w:val="hybridMultilevel"/>
    <w:tmpl w:val="9A9A8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332014"/>
    <w:multiLevelType w:val="hybridMultilevel"/>
    <w:tmpl w:val="AA806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4553AB"/>
    <w:multiLevelType w:val="hybridMultilevel"/>
    <w:tmpl w:val="276CE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37178"/>
    <w:multiLevelType w:val="hybridMultilevel"/>
    <w:tmpl w:val="ACC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2"/>
    <w:rsid w:val="000132E8"/>
    <w:rsid w:val="00020483"/>
    <w:rsid w:val="0002558D"/>
    <w:rsid w:val="00061120"/>
    <w:rsid w:val="000678E5"/>
    <w:rsid w:val="00067F1B"/>
    <w:rsid w:val="00093A06"/>
    <w:rsid w:val="000B4C6F"/>
    <w:rsid w:val="000D5555"/>
    <w:rsid w:val="001224F8"/>
    <w:rsid w:val="00132404"/>
    <w:rsid w:val="00132432"/>
    <w:rsid w:val="0014307D"/>
    <w:rsid w:val="0016750C"/>
    <w:rsid w:val="00170D59"/>
    <w:rsid w:val="001732FD"/>
    <w:rsid w:val="00175941"/>
    <w:rsid w:val="001903C3"/>
    <w:rsid w:val="001B1FCA"/>
    <w:rsid w:val="001B284A"/>
    <w:rsid w:val="001B2ACA"/>
    <w:rsid w:val="001B6FFC"/>
    <w:rsid w:val="001C731F"/>
    <w:rsid w:val="00206CB8"/>
    <w:rsid w:val="00216943"/>
    <w:rsid w:val="00224848"/>
    <w:rsid w:val="00232582"/>
    <w:rsid w:val="00235BF0"/>
    <w:rsid w:val="00274A0E"/>
    <w:rsid w:val="00283267"/>
    <w:rsid w:val="002842B7"/>
    <w:rsid w:val="00285D4E"/>
    <w:rsid w:val="00296F81"/>
    <w:rsid w:val="002A5D08"/>
    <w:rsid w:val="002B0204"/>
    <w:rsid w:val="002B1D2B"/>
    <w:rsid w:val="002B62DC"/>
    <w:rsid w:val="002F752D"/>
    <w:rsid w:val="003133D3"/>
    <w:rsid w:val="003304A0"/>
    <w:rsid w:val="00336498"/>
    <w:rsid w:val="00350466"/>
    <w:rsid w:val="00356499"/>
    <w:rsid w:val="003662F2"/>
    <w:rsid w:val="003B7D08"/>
    <w:rsid w:val="003D5BB0"/>
    <w:rsid w:val="003E45E2"/>
    <w:rsid w:val="003E70CF"/>
    <w:rsid w:val="003F7DD0"/>
    <w:rsid w:val="00407167"/>
    <w:rsid w:val="00412A04"/>
    <w:rsid w:val="0041476A"/>
    <w:rsid w:val="00427934"/>
    <w:rsid w:val="00431ADA"/>
    <w:rsid w:val="00464696"/>
    <w:rsid w:val="004A390D"/>
    <w:rsid w:val="004E01DE"/>
    <w:rsid w:val="004E12F1"/>
    <w:rsid w:val="004E362F"/>
    <w:rsid w:val="004E58CE"/>
    <w:rsid w:val="005127BF"/>
    <w:rsid w:val="00513EAD"/>
    <w:rsid w:val="00524252"/>
    <w:rsid w:val="00557297"/>
    <w:rsid w:val="00576800"/>
    <w:rsid w:val="00580F02"/>
    <w:rsid w:val="00593872"/>
    <w:rsid w:val="00593B43"/>
    <w:rsid w:val="00597DC0"/>
    <w:rsid w:val="005B0F41"/>
    <w:rsid w:val="005B7373"/>
    <w:rsid w:val="005D18B5"/>
    <w:rsid w:val="005D1BEC"/>
    <w:rsid w:val="006318B6"/>
    <w:rsid w:val="006322E3"/>
    <w:rsid w:val="00665021"/>
    <w:rsid w:val="00667B10"/>
    <w:rsid w:val="00682867"/>
    <w:rsid w:val="00690EBC"/>
    <w:rsid w:val="006B3ED1"/>
    <w:rsid w:val="006C2A96"/>
    <w:rsid w:val="006C7206"/>
    <w:rsid w:val="006C7DCE"/>
    <w:rsid w:val="006D1F09"/>
    <w:rsid w:val="007067CB"/>
    <w:rsid w:val="00712615"/>
    <w:rsid w:val="0071276D"/>
    <w:rsid w:val="00715CD2"/>
    <w:rsid w:val="00717FF2"/>
    <w:rsid w:val="00730BD4"/>
    <w:rsid w:val="00737EDE"/>
    <w:rsid w:val="00740B4F"/>
    <w:rsid w:val="00772D7F"/>
    <w:rsid w:val="0078275F"/>
    <w:rsid w:val="0078359A"/>
    <w:rsid w:val="00785A92"/>
    <w:rsid w:val="007C18BC"/>
    <w:rsid w:val="007D30EF"/>
    <w:rsid w:val="007F0A7F"/>
    <w:rsid w:val="00806124"/>
    <w:rsid w:val="008141CA"/>
    <w:rsid w:val="00851A60"/>
    <w:rsid w:val="0085319C"/>
    <w:rsid w:val="0088715A"/>
    <w:rsid w:val="00887AD8"/>
    <w:rsid w:val="00892499"/>
    <w:rsid w:val="008A0582"/>
    <w:rsid w:val="008A664A"/>
    <w:rsid w:val="008A7B8F"/>
    <w:rsid w:val="008B1A94"/>
    <w:rsid w:val="008B346A"/>
    <w:rsid w:val="008B79C4"/>
    <w:rsid w:val="008C4EA4"/>
    <w:rsid w:val="008D3E63"/>
    <w:rsid w:val="008D6C59"/>
    <w:rsid w:val="00905F92"/>
    <w:rsid w:val="00906E93"/>
    <w:rsid w:val="00950DB8"/>
    <w:rsid w:val="00975F1B"/>
    <w:rsid w:val="009818AB"/>
    <w:rsid w:val="00984DE0"/>
    <w:rsid w:val="00986B10"/>
    <w:rsid w:val="00991CB4"/>
    <w:rsid w:val="00995A2C"/>
    <w:rsid w:val="009B23EB"/>
    <w:rsid w:val="009B78C5"/>
    <w:rsid w:val="009C72DA"/>
    <w:rsid w:val="00A13588"/>
    <w:rsid w:val="00A159ED"/>
    <w:rsid w:val="00A355B1"/>
    <w:rsid w:val="00A461FB"/>
    <w:rsid w:val="00A65F4F"/>
    <w:rsid w:val="00A71FE9"/>
    <w:rsid w:val="00A775D4"/>
    <w:rsid w:val="00AA4F81"/>
    <w:rsid w:val="00AB07D3"/>
    <w:rsid w:val="00AB6D0A"/>
    <w:rsid w:val="00AC672C"/>
    <w:rsid w:val="00AF10B3"/>
    <w:rsid w:val="00AF113A"/>
    <w:rsid w:val="00B14961"/>
    <w:rsid w:val="00B41508"/>
    <w:rsid w:val="00B46FAB"/>
    <w:rsid w:val="00B65C7E"/>
    <w:rsid w:val="00B73BB4"/>
    <w:rsid w:val="00BA3DBA"/>
    <w:rsid w:val="00BA5285"/>
    <w:rsid w:val="00BC1525"/>
    <w:rsid w:val="00BD4010"/>
    <w:rsid w:val="00BE725C"/>
    <w:rsid w:val="00BF6DC5"/>
    <w:rsid w:val="00C044F7"/>
    <w:rsid w:val="00C306B5"/>
    <w:rsid w:val="00C4354A"/>
    <w:rsid w:val="00C53471"/>
    <w:rsid w:val="00C654C0"/>
    <w:rsid w:val="00C77984"/>
    <w:rsid w:val="00C80B39"/>
    <w:rsid w:val="00C81CFF"/>
    <w:rsid w:val="00C86C9C"/>
    <w:rsid w:val="00C9419D"/>
    <w:rsid w:val="00C957EF"/>
    <w:rsid w:val="00C96CB0"/>
    <w:rsid w:val="00CA332C"/>
    <w:rsid w:val="00CA7258"/>
    <w:rsid w:val="00CC1D96"/>
    <w:rsid w:val="00CC1FB1"/>
    <w:rsid w:val="00CC6510"/>
    <w:rsid w:val="00CD03C0"/>
    <w:rsid w:val="00CE415E"/>
    <w:rsid w:val="00D0348E"/>
    <w:rsid w:val="00D13C5E"/>
    <w:rsid w:val="00D21576"/>
    <w:rsid w:val="00D33AF5"/>
    <w:rsid w:val="00D77E9E"/>
    <w:rsid w:val="00DA1836"/>
    <w:rsid w:val="00DB3D5F"/>
    <w:rsid w:val="00DC56EA"/>
    <w:rsid w:val="00DC5A3D"/>
    <w:rsid w:val="00DD2F11"/>
    <w:rsid w:val="00DF1E60"/>
    <w:rsid w:val="00DF7646"/>
    <w:rsid w:val="00E16872"/>
    <w:rsid w:val="00E321A7"/>
    <w:rsid w:val="00E3228C"/>
    <w:rsid w:val="00E32D54"/>
    <w:rsid w:val="00E36C91"/>
    <w:rsid w:val="00E45D0F"/>
    <w:rsid w:val="00E643E9"/>
    <w:rsid w:val="00E70203"/>
    <w:rsid w:val="00E95BD7"/>
    <w:rsid w:val="00E97DF0"/>
    <w:rsid w:val="00EA08DB"/>
    <w:rsid w:val="00EA739A"/>
    <w:rsid w:val="00ED6836"/>
    <w:rsid w:val="00EF4206"/>
    <w:rsid w:val="00F12A16"/>
    <w:rsid w:val="00F15C52"/>
    <w:rsid w:val="00F473C8"/>
    <w:rsid w:val="00F47E39"/>
    <w:rsid w:val="00F65777"/>
    <w:rsid w:val="00F7279D"/>
    <w:rsid w:val="00F73123"/>
    <w:rsid w:val="00FA1EC3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1"/>
    <w:link w:val="a9"/>
    <w:pPr>
      <w:tabs>
        <w:tab w:val="center" w:pos="4536"/>
        <w:tab w:val="right" w:pos="9072"/>
      </w:tabs>
    </w:pPr>
    <w:rPr>
      <w:sz w:val="24"/>
    </w:rPr>
  </w:style>
  <w:style w:type="paragraph" w:styleId="aa">
    <w:name w:val="footer"/>
    <w:basedOn w:val="a1"/>
    <w:link w:val="ab"/>
    <w:pPr>
      <w:tabs>
        <w:tab w:val="center" w:pos="4153"/>
        <w:tab w:val="right" w:pos="8306"/>
      </w:tabs>
    </w:pPr>
  </w:style>
  <w:style w:type="paragraph" w:styleId="ac">
    <w:name w:val="Body Text"/>
    <w:basedOn w:val="a1"/>
    <w:link w:val="ad"/>
    <w:pPr>
      <w:spacing w:before="60" w:line="192" w:lineRule="auto"/>
      <w:jc w:val="both"/>
    </w:pPr>
    <w:rPr>
      <w:sz w:val="24"/>
    </w:rPr>
  </w:style>
  <w:style w:type="paragraph" w:styleId="22">
    <w:name w:val="Body Text 2"/>
    <w:basedOn w:val="a1"/>
    <w:pPr>
      <w:spacing w:line="192" w:lineRule="auto"/>
      <w:jc w:val="both"/>
    </w:pPr>
    <w:rPr>
      <w:sz w:val="16"/>
    </w:rPr>
  </w:style>
  <w:style w:type="paragraph" w:styleId="32">
    <w:name w:val="Body Text 3"/>
    <w:basedOn w:val="a1"/>
    <w:pPr>
      <w:spacing w:before="120" w:line="192" w:lineRule="auto"/>
      <w:jc w:val="both"/>
    </w:pPr>
  </w:style>
  <w:style w:type="paragraph" w:styleId="ae">
    <w:name w:val="Body Text Indent"/>
    <w:basedOn w:val="a1"/>
    <w:link w:val="af"/>
    <w:pPr>
      <w:spacing w:before="60"/>
      <w:ind w:firstLine="567"/>
      <w:jc w:val="both"/>
    </w:pPr>
    <w:rPr>
      <w:rFonts w:ascii="Tahoma" w:hAnsi="Tahoma" w:cs="Courier New"/>
    </w:rPr>
  </w:style>
  <w:style w:type="paragraph" w:customStyle="1" w:styleId="HTML1">
    <w:name w:val="Адрес HTML1"/>
    <w:basedOn w:val="a1"/>
    <w:rPr>
      <w:i/>
      <w:iCs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1">
    <w:name w:val="Date"/>
    <w:basedOn w:val="a1"/>
    <w:next w:val="a1"/>
  </w:style>
  <w:style w:type="paragraph" w:styleId="af2">
    <w:name w:val="Note Heading"/>
    <w:basedOn w:val="a1"/>
    <w:next w:val="a1"/>
  </w:style>
  <w:style w:type="paragraph" w:styleId="af3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4">
    <w:name w:val="Body Text First Indent"/>
    <w:basedOn w:val="ac"/>
    <w:pPr>
      <w:spacing w:before="0" w:after="120" w:line="240" w:lineRule="auto"/>
      <w:ind w:firstLine="210"/>
      <w:jc w:val="left"/>
    </w:pPr>
    <w:rPr>
      <w:sz w:val="20"/>
    </w:rPr>
  </w:style>
  <w:style w:type="paragraph" w:styleId="23">
    <w:name w:val="Body Text First Indent 2"/>
    <w:basedOn w:val="ae"/>
    <w:pPr>
      <w:spacing w:before="0" w:after="120"/>
      <w:ind w:left="283" w:firstLine="210"/>
      <w:jc w:val="left"/>
    </w:pPr>
    <w:rPr>
      <w:rFonts w:ascii="Times New Roman" w:hAnsi="Times New Roman" w:cs="Times New Roman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5">
    <w:name w:val="Title"/>
    <w:basedOn w:val="a1"/>
    <w:link w:val="af6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7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4">
    <w:name w:val="envelope return"/>
    <w:basedOn w:val="a1"/>
    <w:rPr>
      <w:rFonts w:ascii="Arial" w:hAnsi="Arial" w:cs="Arial"/>
    </w:rPr>
  </w:style>
  <w:style w:type="paragraph" w:customStyle="1" w:styleId="Web">
    <w:name w:val="Обычный (Web)"/>
    <w:basedOn w:val="a1"/>
    <w:rPr>
      <w:sz w:val="24"/>
      <w:szCs w:val="24"/>
    </w:rPr>
  </w:style>
  <w:style w:type="paragraph" w:styleId="af8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3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9">
    <w:name w:val="table of figures"/>
    <w:basedOn w:val="a1"/>
    <w:next w:val="a1"/>
    <w:semiHidden/>
    <w:pPr>
      <w:ind w:left="400" w:hanging="40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b">
    <w:name w:val="Signature"/>
    <w:basedOn w:val="a1"/>
    <w:pPr>
      <w:ind w:left="4252"/>
    </w:pPr>
  </w:style>
  <w:style w:type="paragraph" w:styleId="afc">
    <w:name w:val="Salutation"/>
    <w:basedOn w:val="a1"/>
    <w:next w:val="a1"/>
  </w:style>
  <w:style w:type="paragraph" w:styleId="afd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e">
    <w:name w:val="Closing"/>
    <w:basedOn w:val="a1"/>
    <w:pPr>
      <w:ind w:left="4252"/>
    </w:pPr>
  </w:style>
  <w:style w:type="paragraph" w:styleId="aff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customStyle="1" w:styleId="HTML10">
    <w:name w:val="Стандартный HTML1"/>
    <w:basedOn w:val="a1"/>
    <w:rPr>
      <w:rFonts w:ascii="Courier New" w:hAnsi="Courier New" w:cs="Tahoma"/>
    </w:rPr>
  </w:style>
  <w:style w:type="paragraph" w:styleId="aff0">
    <w:name w:val="Document Map"/>
    <w:basedOn w:val="a1"/>
    <w:semiHidden/>
    <w:pPr>
      <w:shd w:val="clear" w:color="auto" w:fill="000080"/>
    </w:pPr>
    <w:rPr>
      <w:rFonts w:ascii="Tahoma" w:hAnsi="Tahoma" w:cs="Courier New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Plain Text"/>
    <w:basedOn w:val="a1"/>
    <w:rPr>
      <w:rFonts w:ascii="Courier New" w:hAnsi="Courier New" w:cs="Tahoma"/>
    </w:rPr>
  </w:style>
  <w:style w:type="paragraph" w:styleId="aff3">
    <w:name w:val="endnote text"/>
    <w:basedOn w:val="a1"/>
    <w:semiHidden/>
  </w:style>
  <w:style w:type="paragraph" w:styleId="a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aff5">
    <w:name w:val="annotation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6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2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7">
    <w:name w:val="Block Text"/>
    <w:basedOn w:val="a1"/>
    <w:pPr>
      <w:spacing w:after="120"/>
      <w:ind w:left="1440" w:right="1440"/>
    </w:pPr>
  </w:style>
  <w:style w:type="paragraph" w:styleId="a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13">
    <w:name w:val="Электронная подпись1"/>
    <w:basedOn w:val="a1"/>
  </w:style>
  <w:style w:type="paragraph" w:customStyle="1" w:styleId="S2">
    <w:name w:val="S_2"/>
    <w:basedOn w:val="a1"/>
    <w:pPr>
      <w:tabs>
        <w:tab w:val="left" w:pos="3686"/>
        <w:tab w:val="left" w:pos="5670"/>
        <w:tab w:val="left" w:pos="7088"/>
      </w:tabs>
      <w:spacing w:line="220" w:lineRule="exact"/>
      <w:ind w:left="567"/>
      <w:jc w:val="both"/>
    </w:pPr>
    <w:rPr>
      <w:rFonts w:ascii="Tahoma" w:hAnsi="Tahoma" w:cs="Courier New"/>
    </w:rPr>
  </w:style>
  <w:style w:type="paragraph" w:customStyle="1" w:styleId="S1">
    <w:name w:val="S_1"/>
    <w:basedOn w:val="a1"/>
    <w:pPr>
      <w:spacing w:line="220" w:lineRule="exact"/>
      <w:jc w:val="both"/>
    </w:pPr>
    <w:rPr>
      <w:rFonts w:ascii="Tahoma" w:hAnsi="Tahoma" w:cs="Courier New"/>
    </w:rPr>
  </w:style>
  <w:style w:type="paragraph" w:customStyle="1" w:styleId="SZAG">
    <w:name w:val="S_ZAG"/>
    <w:basedOn w:val="a1"/>
    <w:pPr>
      <w:jc w:val="center"/>
    </w:pPr>
    <w:rPr>
      <w:rFonts w:ascii="Tahoma" w:hAnsi="Tahoma" w:cs="Courier New"/>
      <w:b/>
      <w:spacing w:val="40"/>
      <w:sz w:val="28"/>
    </w:rPr>
  </w:style>
  <w:style w:type="paragraph" w:customStyle="1" w:styleId="Spodz">
    <w:name w:val="S_podz"/>
    <w:basedOn w:val="a1"/>
    <w:pPr>
      <w:jc w:val="center"/>
    </w:pPr>
    <w:rPr>
      <w:rFonts w:ascii="Tahoma" w:hAnsi="Tahoma" w:cs="Courier New"/>
      <w:b/>
      <w:bCs/>
    </w:rPr>
  </w:style>
  <w:style w:type="paragraph" w:customStyle="1" w:styleId="Sprim">
    <w:name w:val="S_prim"/>
    <w:basedOn w:val="a1"/>
    <w:pPr>
      <w:spacing w:line="180" w:lineRule="exact"/>
      <w:ind w:firstLine="567"/>
      <w:jc w:val="both"/>
    </w:pPr>
    <w:rPr>
      <w:rFonts w:ascii="Tahoma" w:hAnsi="Tahoma" w:cs="Courier New"/>
      <w:sz w:val="16"/>
    </w:rPr>
  </w:style>
  <w:style w:type="paragraph" w:customStyle="1" w:styleId="SCour">
    <w:name w:val="S_Cour"/>
    <w:basedOn w:val="a1"/>
    <w:pPr>
      <w:tabs>
        <w:tab w:val="left" w:pos="5529"/>
      </w:tabs>
      <w:jc w:val="both"/>
    </w:pPr>
    <w:rPr>
      <w:rFonts w:ascii="Courier New" w:hAnsi="Courier New" w:cs="Tahoma"/>
      <w:b/>
      <w:lang w:val="en-US"/>
    </w:rPr>
  </w:style>
  <w:style w:type="character" w:customStyle="1" w:styleId="af">
    <w:name w:val="Основной текст с отступом Знак"/>
    <w:link w:val="ae"/>
    <w:rsid w:val="00593872"/>
    <w:rPr>
      <w:rFonts w:ascii="Tahoma" w:hAnsi="Tahoma" w:cs="Courier New"/>
    </w:rPr>
  </w:style>
  <w:style w:type="character" w:customStyle="1" w:styleId="a9">
    <w:name w:val="Верхний колонтитул Знак"/>
    <w:link w:val="a8"/>
    <w:rsid w:val="00A71FE9"/>
    <w:rPr>
      <w:sz w:val="24"/>
    </w:rPr>
  </w:style>
  <w:style w:type="character" w:customStyle="1" w:styleId="60">
    <w:name w:val="Заголовок 6 Знак"/>
    <w:link w:val="6"/>
    <w:rsid w:val="00BA5285"/>
    <w:rPr>
      <w:b/>
      <w:bCs/>
      <w:sz w:val="22"/>
      <w:szCs w:val="22"/>
    </w:rPr>
  </w:style>
  <w:style w:type="character" w:customStyle="1" w:styleId="a6">
    <w:name w:val="Текст сноски Знак"/>
    <w:link w:val="a5"/>
    <w:semiHidden/>
    <w:rsid w:val="00BA5285"/>
  </w:style>
  <w:style w:type="character" w:customStyle="1" w:styleId="af6">
    <w:name w:val="Название Знак"/>
    <w:link w:val="af5"/>
    <w:rsid w:val="00BA5285"/>
    <w:rPr>
      <w:rFonts w:ascii="Arial" w:hAnsi="Arial" w:cs="Arial"/>
      <w:b/>
      <w:bCs/>
      <w:kern w:val="28"/>
      <w:sz w:val="32"/>
      <w:szCs w:val="32"/>
    </w:rPr>
  </w:style>
  <w:style w:type="paragraph" w:styleId="aff9">
    <w:name w:val="Balloon Text"/>
    <w:basedOn w:val="a1"/>
    <w:link w:val="affa"/>
    <w:rsid w:val="00AF113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rsid w:val="00AF113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2"/>
    <w:link w:val="aa"/>
    <w:rsid w:val="003E70CF"/>
  </w:style>
  <w:style w:type="character" w:styleId="affb">
    <w:name w:val="Hyperlink"/>
    <w:uiPriority w:val="99"/>
    <w:unhideWhenUsed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86B10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сновной текст Знак"/>
    <w:basedOn w:val="a2"/>
    <w:link w:val="ac"/>
    <w:rsid w:val="00986B10"/>
    <w:rPr>
      <w:sz w:val="24"/>
    </w:rPr>
  </w:style>
  <w:style w:type="paragraph" w:styleId="affc">
    <w:name w:val="List Paragraph"/>
    <w:basedOn w:val="a1"/>
    <w:uiPriority w:val="34"/>
    <w:qFormat/>
    <w:rsid w:val="00986B10"/>
    <w:pPr>
      <w:ind w:left="720"/>
      <w:contextualSpacing/>
    </w:pPr>
  </w:style>
  <w:style w:type="paragraph" w:customStyle="1" w:styleId="Style2">
    <w:name w:val="Style2"/>
    <w:basedOn w:val="a1"/>
    <w:uiPriority w:val="99"/>
    <w:rsid w:val="00986B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a1"/>
    <w:uiPriority w:val="99"/>
    <w:rsid w:val="00986B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1"/>
    <w:uiPriority w:val="99"/>
    <w:rsid w:val="00986B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2"/>
    <w:uiPriority w:val="99"/>
    <w:rsid w:val="00986B1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2"/>
    <w:uiPriority w:val="99"/>
    <w:rsid w:val="00986B1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2">
    <w:name w:val="Font Style12"/>
    <w:basedOn w:val="a2"/>
    <w:uiPriority w:val="99"/>
    <w:rsid w:val="00986B1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1"/>
    <w:link w:val="a9"/>
    <w:pPr>
      <w:tabs>
        <w:tab w:val="center" w:pos="4536"/>
        <w:tab w:val="right" w:pos="9072"/>
      </w:tabs>
    </w:pPr>
    <w:rPr>
      <w:sz w:val="24"/>
    </w:rPr>
  </w:style>
  <w:style w:type="paragraph" w:styleId="aa">
    <w:name w:val="footer"/>
    <w:basedOn w:val="a1"/>
    <w:link w:val="ab"/>
    <w:pPr>
      <w:tabs>
        <w:tab w:val="center" w:pos="4153"/>
        <w:tab w:val="right" w:pos="8306"/>
      </w:tabs>
    </w:pPr>
  </w:style>
  <w:style w:type="paragraph" w:styleId="ac">
    <w:name w:val="Body Text"/>
    <w:basedOn w:val="a1"/>
    <w:link w:val="ad"/>
    <w:pPr>
      <w:spacing w:before="60" w:line="192" w:lineRule="auto"/>
      <w:jc w:val="both"/>
    </w:pPr>
    <w:rPr>
      <w:sz w:val="24"/>
    </w:rPr>
  </w:style>
  <w:style w:type="paragraph" w:styleId="22">
    <w:name w:val="Body Text 2"/>
    <w:basedOn w:val="a1"/>
    <w:pPr>
      <w:spacing w:line="192" w:lineRule="auto"/>
      <w:jc w:val="both"/>
    </w:pPr>
    <w:rPr>
      <w:sz w:val="16"/>
    </w:rPr>
  </w:style>
  <w:style w:type="paragraph" w:styleId="32">
    <w:name w:val="Body Text 3"/>
    <w:basedOn w:val="a1"/>
    <w:pPr>
      <w:spacing w:before="120" w:line="192" w:lineRule="auto"/>
      <w:jc w:val="both"/>
    </w:pPr>
  </w:style>
  <w:style w:type="paragraph" w:styleId="ae">
    <w:name w:val="Body Text Indent"/>
    <w:basedOn w:val="a1"/>
    <w:link w:val="af"/>
    <w:pPr>
      <w:spacing w:before="60"/>
      <w:ind w:firstLine="567"/>
      <w:jc w:val="both"/>
    </w:pPr>
    <w:rPr>
      <w:rFonts w:ascii="Tahoma" w:hAnsi="Tahoma" w:cs="Courier New"/>
    </w:rPr>
  </w:style>
  <w:style w:type="paragraph" w:customStyle="1" w:styleId="HTML1">
    <w:name w:val="Адрес HTML1"/>
    <w:basedOn w:val="a1"/>
    <w:rPr>
      <w:i/>
      <w:iCs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1">
    <w:name w:val="Date"/>
    <w:basedOn w:val="a1"/>
    <w:next w:val="a1"/>
  </w:style>
  <w:style w:type="paragraph" w:styleId="af2">
    <w:name w:val="Note Heading"/>
    <w:basedOn w:val="a1"/>
    <w:next w:val="a1"/>
  </w:style>
  <w:style w:type="paragraph" w:styleId="af3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4">
    <w:name w:val="Body Text First Indent"/>
    <w:basedOn w:val="ac"/>
    <w:pPr>
      <w:spacing w:before="0" w:after="120" w:line="240" w:lineRule="auto"/>
      <w:ind w:firstLine="210"/>
      <w:jc w:val="left"/>
    </w:pPr>
    <w:rPr>
      <w:sz w:val="20"/>
    </w:rPr>
  </w:style>
  <w:style w:type="paragraph" w:styleId="23">
    <w:name w:val="Body Text First Indent 2"/>
    <w:basedOn w:val="ae"/>
    <w:pPr>
      <w:spacing w:before="0" w:after="120"/>
      <w:ind w:left="283" w:firstLine="210"/>
      <w:jc w:val="left"/>
    </w:pPr>
    <w:rPr>
      <w:rFonts w:ascii="Times New Roman" w:hAnsi="Times New Roman" w:cs="Times New Roman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5">
    <w:name w:val="Title"/>
    <w:basedOn w:val="a1"/>
    <w:link w:val="af6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7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4">
    <w:name w:val="envelope return"/>
    <w:basedOn w:val="a1"/>
    <w:rPr>
      <w:rFonts w:ascii="Arial" w:hAnsi="Arial" w:cs="Arial"/>
    </w:rPr>
  </w:style>
  <w:style w:type="paragraph" w:customStyle="1" w:styleId="Web">
    <w:name w:val="Обычный (Web)"/>
    <w:basedOn w:val="a1"/>
    <w:rPr>
      <w:sz w:val="24"/>
      <w:szCs w:val="24"/>
    </w:rPr>
  </w:style>
  <w:style w:type="paragraph" w:styleId="af8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3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9">
    <w:name w:val="table of figures"/>
    <w:basedOn w:val="a1"/>
    <w:next w:val="a1"/>
    <w:semiHidden/>
    <w:pPr>
      <w:ind w:left="400" w:hanging="40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b">
    <w:name w:val="Signature"/>
    <w:basedOn w:val="a1"/>
    <w:pPr>
      <w:ind w:left="4252"/>
    </w:pPr>
  </w:style>
  <w:style w:type="paragraph" w:styleId="afc">
    <w:name w:val="Salutation"/>
    <w:basedOn w:val="a1"/>
    <w:next w:val="a1"/>
  </w:style>
  <w:style w:type="paragraph" w:styleId="afd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e">
    <w:name w:val="Closing"/>
    <w:basedOn w:val="a1"/>
    <w:pPr>
      <w:ind w:left="4252"/>
    </w:pPr>
  </w:style>
  <w:style w:type="paragraph" w:styleId="aff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customStyle="1" w:styleId="HTML10">
    <w:name w:val="Стандартный HTML1"/>
    <w:basedOn w:val="a1"/>
    <w:rPr>
      <w:rFonts w:ascii="Courier New" w:hAnsi="Courier New" w:cs="Tahoma"/>
    </w:rPr>
  </w:style>
  <w:style w:type="paragraph" w:styleId="aff0">
    <w:name w:val="Document Map"/>
    <w:basedOn w:val="a1"/>
    <w:semiHidden/>
    <w:pPr>
      <w:shd w:val="clear" w:color="auto" w:fill="000080"/>
    </w:pPr>
    <w:rPr>
      <w:rFonts w:ascii="Tahoma" w:hAnsi="Tahoma" w:cs="Courier New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Plain Text"/>
    <w:basedOn w:val="a1"/>
    <w:rPr>
      <w:rFonts w:ascii="Courier New" w:hAnsi="Courier New" w:cs="Tahoma"/>
    </w:rPr>
  </w:style>
  <w:style w:type="paragraph" w:styleId="aff3">
    <w:name w:val="endnote text"/>
    <w:basedOn w:val="a1"/>
    <w:semiHidden/>
  </w:style>
  <w:style w:type="paragraph" w:styleId="a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aff5">
    <w:name w:val="annotation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6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2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7">
    <w:name w:val="Block Text"/>
    <w:basedOn w:val="a1"/>
    <w:pPr>
      <w:spacing w:after="120"/>
      <w:ind w:left="1440" w:right="1440"/>
    </w:pPr>
  </w:style>
  <w:style w:type="paragraph" w:styleId="a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13">
    <w:name w:val="Электронная подпись1"/>
    <w:basedOn w:val="a1"/>
  </w:style>
  <w:style w:type="paragraph" w:customStyle="1" w:styleId="S2">
    <w:name w:val="S_2"/>
    <w:basedOn w:val="a1"/>
    <w:pPr>
      <w:tabs>
        <w:tab w:val="left" w:pos="3686"/>
        <w:tab w:val="left" w:pos="5670"/>
        <w:tab w:val="left" w:pos="7088"/>
      </w:tabs>
      <w:spacing w:line="220" w:lineRule="exact"/>
      <w:ind w:left="567"/>
      <w:jc w:val="both"/>
    </w:pPr>
    <w:rPr>
      <w:rFonts w:ascii="Tahoma" w:hAnsi="Tahoma" w:cs="Courier New"/>
    </w:rPr>
  </w:style>
  <w:style w:type="paragraph" w:customStyle="1" w:styleId="S1">
    <w:name w:val="S_1"/>
    <w:basedOn w:val="a1"/>
    <w:pPr>
      <w:spacing w:line="220" w:lineRule="exact"/>
      <w:jc w:val="both"/>
    </w:pPr>
    <w:rPr>
      <w:rFonts w:ascii="Tahoma" w:hAnsi="Tahoma" w:cs="Courier New"/>
    </w:rPr>
  </w:style>
  <w:style w:type="paragraph" w:customStyle="1" w:styleId="SZAG">
    <w:name w:val="S_ZAG"/>
    <w:basedOn w:val="a1"/>
    <w:pPr>
      <w:jc w:val="center"/>
    </w:pPr>
    <w:rPr>
      <w:rFonts w:ascii="Tahoma" w:hAnsi="Tahoma" w:cs="Courier New"/>
      <w:b/>
      <w:spacing w:val="40"/>
      <w:sz w:val="28"/>
    </w:rPr>
  </w:style>
  <w:style w:type="paragraph" w:customStyle="1" w:styleId="Spodz">
    <w:name w:val="S_podz"/>
    <w:basedOn w:val="a1"/>
    <w:pPr>
      <w:jc w:val="center"/>
    </w:pPr>
    <w:rPr>
      <w:rFonts w:ascii="Tahoma" w:hAnsi="Tahoma" w:cs="Courier New"/>
      <w:b/>
      <w:bCs/>
    </w:rPr>
  </w:style>
  <w:style w:type="paragraph" w:customStyle="1" w:styleId="Sprim">
    <w:name w:val="S_prim"/>
    <w:basedOn w:val="a1"/>
    <w:pPr>
      <w:spacing w:line="180" w:lineRule="exact"/>
      <w:ind w:firstLine="567"/>
      <w:jc w:val="both"/>
    </w:pPr>
    <w:rPr>
      <w:rFonts w:ascii="Tahoma" w:hAnsi="Tahoma" w:cs="Courier New"/>
      <w:sz w:val="16"/>
    </w:rPr>
  </w:style>
  <w:style w:type="paragraph" w:customStyle="1" w:styleId="SCour">
    <w:name w:val="S_Cour"/>
    <w:basedOn w:val="a1"/>
    <w:pPr>
      <w:tabs>
        <w:tab w:val="left" w:pos="5529"/>
      </w:tabs>
      <w:jc w:val="both"/>
    </w:pPr>
    <w:rPr>
      <w:rFonts w:ascii="Courier New" w:hAnsi="Courier New" w:cs="Tahoma"/>
      <w:b/>
      <w:lang w:val="en-US"/>
    </w:rPr>
  </w:style>
  <w:style w:type="character" w:customStyle="1" w:styleId="af">
    <w:name w:val="Основной текст с отступом Знак"/>
    <w:link w:val="ae"/>
    <w:rsid w:val="00593872"/>
    <w:rPr>
      <w:rFonts w:ascii="Tahoma" w:hAnsi="Tahoma" w:cs="Courier New"/>
    </w:rPr>
  </w:style>
  <w:style w:type="character" w:customStyle="1" w:styleId="a9">
    <w:name w:val="Верхний колонтитул Знак"/>
    <w:link w:val="a8"/>
    <w:rsid w:val="00A71FE9"/>
    <w:rPr>
      <w:sz w:val="24"/>
    </w:rPr>
  </w:style>
  <w:style w:type="character" w:customStyle="1" w:styleId="60">
    <w:name w:val="Заголовок 6 Знак"/>
    <w:link w:val="6"/>
    <w:rsid w:val="00BA5285"/>
    <w:rPr>
      <w:b/>
      <w:bCs/>
      <w:sz w:val="22"/>
      <w:szCs w:val="22"/>
    </w:rPr>
  </w:style>
  <w:style w:type="character" w:customStyle="1" w:styleId="a6">
    <w:name w:val="Текст сноски Знак"/>
    <w:link w:val="a5"/>
    <w:semiHidden/>
    <w:rsid w:val="00BA5285"/>
  </w:style>
  <w:style w:type="character" w:customStyle="1" w:styleId="af6">
    <w:name w:val="Название Знак"/>
    <w:link w:val="af5"/>
    <w:rsid w:val="00BA5285"/>
    <w:rPr>
      <w:rFonts w:ascii="Arial" w:hAnsi="Arial" w:cs="Arial"/>
      <w:b/>
      <w:bCs/>
      <w:kern w:val="28"/>
      <w:sz w:val="32"/>
      <w:szCs w:val="32"/>
    </w:rPr>
  </w:style>
  <w:style w:type="paragraph" w:styleId="aff9">
    <w:name w:val="Balloon Text"/>
    <w:basedOn w:val="a1"/>
    <w:link w:val="affa"/>
    <w:rsid w:val="00AF113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rsid w:val="00AF113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2"/>
    <w:link w:val="aa"/>
    <w:rsid w:val="003E70CF"/>
  </w:style>
  <w:style w:type="character" w:styleId="affb">
    <w:name w:val="Hyperlink"/>
    <w:uiPriority w:val="99"/>
    <w:unhideWhenUsed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86B10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сновной текст Знак"/>
    <w:basedOn w:val="a2"/>
    <w:link w:val="ac"/>
    <w:rsid w:val="00986B10"/>
    <w:rPr>
      <w:sz w:val="24"/>
    </w:rPr>
  </w:style>
  <w:style w:type="paragraph" w:styleId="affc">
    <w:name w:val="List Paragraph"/>
    <w:basedOn w:val="a1"/>
    <w:uiPriority w:val="34"/>
    <w:qFormat/>
    <w:rsid w:val="00986B10"/>
    <w:pPr>
      <w:ind w:left="720"/>
      <w:contextualSpacing/>
    </w:pPr>
  </w:style>
  <w:style w:type="paragraph" w:customStyle="1" w:styleId="Style2">
    <w:name w:val="Style2"/>
    <w:basedOn w:val="a1"/>
    <w:uiPriority w:val="99"/>
    <w:rsid w:val="00986B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a1"/>
    <w:uiPriority w:val="99"/>
    <w:rsid w:val="00986B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1"/>
    <w:uiPriority w:val="99"/>
    <w:rsid w:val="00986B1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2"/>
    <w:uiPriority w:val="99"/>
    <w:rsid w:val="00986B1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2"/>
    <w:uiPriority w:val="99"/>
    <w:rsid w:val="00986B1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12">
    <w:name w:val="Font Style12"/>
    <w:basedOn w:val="a2"/>
    <w:uiPriority w:val="99"/>
    <w:rsid w:val="00986B1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EAPO</Company>
  <LinksUpToDate>false</LinksUpToDate>
  <CharactersWithSpaces>41714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EAPV</dc:creator>
  <cp:lastModifiedBy>MainUser</cp:lastModifiedBy>
  <cp:revision>2</cp:revision>
  <cp:lastPrinted>2015-11-27T11:49:00Z</cp:lastPrinted>
  <dcterms:created xsi:type="dcterms:W3CDTF">2024-02-15T13:01:00Z</dcterms:created>
  <dcterms:modified xsi:type="dcterms:W3CDTF">2024-02-15T13:01:00Z</dcterms:modified>
</cp:coreProperties>
</file>